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E5" w:rsidRDefault="00767D27">
      <w:pPr>
        <w:pStyle w:val="BodyText"/>
        <w:tabs>
          <w:tab w:val="left" w:pos="9262"/>
        </w:tabs>
        <w:spacing w:before="72"/>
        <w:ind w:left="216" w:right="169" w:firstLine="720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32.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тачка</w:t>
      </w:r>
      <w:proofErr w:type="spellEnd"/>
      <w:proofErr w:type="gramEnd"/>
      <w:r>
        <w:t xml:space="preserve"> 3. </w:t>
      </w:r>
      <w:proofErr w:type="gramStart"/>
      <w:r>
        <w:t>и</w:t>
      </w:r>
      <w:proofErr w:type="gramEnd"/>
      <w:r>
        <w:t xml:space="preserve"> 13.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r>
        <w:t>самоуправи</w:t>
      </w:r>
      <w:proofErr w:type="spellEnd"/>
      <w:r>
        <w:t xml:space="preserve"> ("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129/07, 83/14-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, 101/16-др. </w:t>
      </w:r>
      <w:proofErr w:type="spellStart"/>
      <w:r>
        <w:t>закон</w:t>
      </w:r>
      <w:proofErr w:type="spellEnd"/>
      <w:r>
        <w:t xml:space="preserve"> и 47/18),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r>
        <w:rPr>
          <w:spacing w:val="-3"/>
        </w:rPr>
        <w:t xml:space="preserve">6, 7, </w:t>
      </w:r>
      <w:r>
        <w:t xml:space="preserve">11, 15, 15а и 15в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финансирању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 xml:space="preserve">. 62/06, 47/11, 93/12, 99/13,125/14, 95/15, 83/16, 91/16, 104/16-др.закон, 96/17 и 86/19- </w:t>
      </w:r>
      <w:proofErr w:type="spellStart"/>
      <w:r>
        <w:t>усклађени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дин</w:t>
      </w:r>
      <w:proofErr w:type="spellEnd"/>
      <w:r>
        <w:t xml:space="preserve">. и 126/20 </w:t>
      </w:r>
      <w:proofErr w:type="spellStart"/>
      <w:r>
        <w:t>усклађени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дин</w:t>
      </w:r>
      <w:proofErr w:type="spellEnd"/>
      <w:r>
        <w:t xml:space="preserve">.) и </w:t>
      </w:r>
      <w:proofErr w:type="spellStart"/>
      <w:r>
        <w:t>члана</w:t>
      </w:r>
      <w:proofErr w:type="spellEnd"/>
      <w:r>
        <w:t xml:space="preserve"> 40.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Бела</w:t>
      </w:r>
      <w:proofErr w:type="spellEnd"/>
      <w:r>
        <w:t xml:space="preserve"> </w:t>
      </w:r>
      <w:proofErr w:type="spellStart"/>
      <w:r>
        <w:t>Па</w:t>
      </w:r>
      <w:r>
        <w:t>ланка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Ниша</w:t>
      </w:r>
      <w:proofErr w:type="spellEnd"/>
      <w:r>
        <w:t xml:space="preserve">” бр.14/19),  </w:t>
      </w:r>
      <w:proofErr w:type="spellStart"/>
      <w:r>
        <w:t>на</w:t>
      </w:r>
      <w:proofErr w:type="spellEnd"/>
      <w:r>
        <w:t xml:space="preserve">  </w:t>
      </w:r>
      <w:proofErr w:type="spellStart"/>
      <w:r>
        <w:t>седници</w:t>
      </w:r>
      <w:proofErr w:type="spellEnd"/>
      <w:r>
        <w:t xml:space="preserve">  </w:t>
      </w:r>
      <w:proofErr w:type="spellStart"/>
      <w:r>
        <w:t>Скупштине</w:t>
      </w:r>
      <w:proofErr w:type="spellEnd"/>
      <w:r>
        <w:t xml:space="preserve">  </w:t>
      </w:r>
      <w:proofErr w:type="spellStart"/>
      <w:r>
        <w:t>општине</w:t>
      </w:r>
      <w:proofErr w:type="spellEnd"/>
      <w:r>
        <w:t xml:space="preserve">  </w:t>
      </w:r>
      <w:proofErr w:type="spellStart"/>
      <w:r>
        <w:t>Бела</w:t>
      </w:r>
      <w:proofErr w:type="spellEnd"/>
      <w:r>
        <w:t xml:space="preserve">  </w:t>
      </w:r>
      <w:proofErr w:type="spellStart"/>
      <w:r>
        <w:t>Паланка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одржаној</w:t>
      </w:r>
      <w:proofErr w:type="spellEnd"/>
      <w:r>
        <w:rPr>
          <w:spacing w:val="44"/>
        </w:rPr>
        <w:t xml:space="preserve"> </w:t>
      </w:r>
      <w:proofErr w:type="spellStart"/>
      <w:r>
        <w:t>дана</w:t>
      </w:r>
      <w:proofErr w:type="spellEnd"/>
      <w:r>
        <w:rPr>
          <w:u w:val="single"/>
        </w:rPr>
        <w:t xml:space="preserve"> </w:t>
      </w:r>
      <w:r w:rsidR="00726D0D">
        <w:rPr>
          <w:u w:val="single"/>
          <w:lang/>
        </w:rPr>
        <w:t>10.12.</w:t>
      </w:r>
      <w:r>
        <w:rPr>
          <w:spacing w:val="-3"/>
        </w:rPr>
        <w:t xml:space="preserve">2020.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донета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5"/>
        </w:rPr>
        <w:t>је</w:t>
      </w:r>
      <w:proofErr w:type="spellEnd"/>
    </w:p>
    <w:p w:rsidR="008921E5" w:rsidRDefault="008921E5">
      <w:pPr>
        <w:pStyle w:val="BodyText"/>
        <w:spacing w:before="5"/>
      </w:pPr>
    </w:p>
    <w:p w:rsidR="008921E5" w:rsidRDefault="00767D27">
      <w:pPr>
        <w:pStyle w:val="Heading1"/>
        <w:spacing w:before="1" w:line="275" w:lineRule="exact"/>
        <w:ind w:right="899"/>
      </w:pPr>
      <w:r>
        <w:t>О Д Л У К А</w:t>
      </w:r>
    </w:p>
    <w:p w:rsidR="008921E5" w:rsidRDefault="00767D27">
      <w:pPr>
        <w:spacing w:line="275" w:lineRule="exact"/>
        <w:ind w:left="947" w:right="903"/>
        <w:jc w:val="center"/>
        <w:rPr>
          <w:b/>
          <w:sz w:val="24"/>
        </w:rPr>
      </w:pPr>
      <w:r>
        <w:rPr>
          <w:b/>
          <w:sz w:val="24"/>
        </w:rPr>
        <w:t>О ИЗМЕНИ ОДЛУКЕ О ЛОКАЛНИМ КОМУНАЛНИМ ТАКСАМА</w:t>
      </w:r>
    </w:p>
    <w:p w:rsidR="008921E5" w:rsidRDefault="008921E5">
      <w:pPr>
        <w:pStyle w:val="BodyText"/>
        <w:rPr>
          <w:b/>
          <w:sz w:val="26"/>
        </w:rPr>
      </w:pPr>
    </w:p>
    <w:p w:rsidR="008921E5" w:rsidRDefault="008921E5">
      <w:pPr>
        <w:pStyle w:val="BodyText"/>
        <w:spacing w:before="2"/>
        <w:rPr>
          <w:b/>
          <w:sz w:val="22"/>
        </w:rPr>
      </w:pPr>
    </w:p>
    <w:p w:rsidR="008921E5" w:rsidRDefault="00767D27">
      <w:pPr>
        <w:ind w:left="947" w:right="906"/>
        <w:jc w:val="center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Члан</w:t>
      </w:r>
      <w:proofErr w:type="spellEnd"/>
      <w:r>
        <w:rPr>
          <w:b/>
          <w:sz w:val="24"/>
        </w:rPr>
        <w:t xml:space="preserve"> 1.</w:t>
      </w:r>
      <w:proofErr w:type="gramEnd"/>
    </w:p>
    <w:p w:rsidR="008921E5" w:rsidRDefault="008921E5">
      <w:pPr>
        <w:pStyle w:val="BodyText"/>
        <w:spacing w:before="7"/>
        <w:rPr>
          <w:b/>
          <w:sz w:val="23"/>
        </w:rPr>
      </w:pPr>
    </w:p>
    <w:p w:rsidR="008921E5" w:rsidRDefault="00767D27">
      <w:pPr>
        <w:pStyle w:val="BodyText"/>
        <w:ind w:left="216" w:right="173"/>
        <w:jc w:val="both"/>
      </w:pPr>
      <w:r>
        <w:t xml:space="preserve">У </w:t>
      </w:r>
      <w:proofErr w:type="spellStart"/>
      <w:r>
        <w:t>Одлуци</w:t>
      </w:r>
      <w:proofErr w:type="spellEnd"/>
      <w:r>
        <w:t xml:space="preserve"> о </w:t>
      </w:r>
      <w:proofErr w:type="spellStart"/>
      <w:r>
        <w:t>локалним</w:t>
      </w:r>
      <w:proofErr w:type="spellEnd"/>
      <w:r>
        <w:t xml:space="preserve"> </w:t>
      </w:r>
      <w:proofErr w:type="spellStart"/>
      <w:r>
        <w:t>комуналним</w:t>
      </w:r>
      <w:proofErr w:type="spellEnd"/>
      <w:r>
        <w:t xml:space="preserve"> </w:t>
      </w:r>
      <w:proofErr w:type="spellStart"/>
      <w:r>
        <w:t>таксама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гр</w:t>
      </w:r>
      <w:r>
        <w:t>ада</w:t>
      </w:r>
      <w:proofErr w:type="spellEnd"/>
      <w:r>
        <w:t xml:space="preserve"> </w:t>
      </w:r>
      <w:proofErr w:type="spellStart"/>
      <w:r>
        <w:t>Ниша</w:t>
      </w:r>
      <w:proofErr w:type="spellEnd"/>
      <w:r>
        <w:t xml:space="preserve">“, </w:t>
      </w:r>
      <w:proofErr w:type="spellStart"/>
      <w:r>
        <w:t>бр</w:t>
      </w:r>
      <w:proofErr w:type="spellEnd"/>
      <w:r>
        <w:t xml:space="preserve">. 104/14, 100/15, 157/16, 109/17, 127/17, 67/18 и 51/19) и </w:t>
      </w:r>
      <w:proofErr w:type="spellStart"/>
      <w:r>
        <w:t>Одлуци</w:t>
      </w:r>
      <w:proofErr w:type="spellEnd"/>
      <w:r>
        <w:t xml:space="preserve"> о </w:t>
      </w:r>
      <w:proofErr w:type="spellStart"/>
      <w:r>
        <w:t>измени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локалним</w:t>
      </w:r>
      <w:proofErr w:type="spellEnd"/>
      <w:r>
        <w:t xml:space="preserve"> </w:t>
      </w:r>
      <w:proofErr w:type="spellStart"/>
      <w:r>
        <w:t>комуналним</w:t>
      </w:r>
      <w:proofErr w:type="spellEnd"/>
      <w:r>
        <w:t xml:space="preserve"> </w:t>
      </w:r>
      <w:proofErr w:type="spellStart"/>
      <w:r>
        <w:t>таксама</w:t>
      </w:r>
      <w:proofErr w:type="spellEnd"/>
      <w:r>
        <w:t xml:space="preserve"> </w:t>
      </w:r>
      <w:proofErr w:type="gramStart"/>
      <w:r>
        <w:t>( “</w:t>
      </w:r>
      <w:proofErr w:type="spellStart"/>
      <w:proofErr w:type="gramEnd"/>
      <w:r>
        <w:t>Сл</w:t>
      </w:r>
      <w:proofErr w:type="spellEnd"/>
      <w:r>
        <w:t xml:space="preserve">.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Ниша</w:t>
      </w:r>
      <w:proofErr w:type="spellEnd"/>
      <w:r>
        <w:t xml:space="preserve">“, </w:t>
      </w:r>
      <w:proofErr w:type="spellStart"/>
      <w:r>
        <w:t>бр</w:t>
      </w:r>
      <w:proofErr w:type="spellEnd"/>
      <w:r>
        <w:t>.</w:t>
      </w:r>
      <w:r>
        <w:rPr>
          <w:spacing w:val="14"/>
        </w:rPr>
        <w:t xml:space="preserve"> </w:t>
      </w:r>
      <w:r>
        <w:t>109/20):</w:t>
      </w:r>
    </w:p>
    <w:p w:rsidR="008921E5" w:rsidRDefault="008921E5">
      <w:pPr>
        <w:pStyle w:val="BodyText"/>
        <w:spacing w:before="1"/>
      </w:pPr>
    </w:p>
    <w:p w:rsidR="008921E5" w:rsidRDefault="00767D27">
      <w:pPr>
        <w:pStyle w:val="BodyText"/>
        <w:spacing w:line="275" w:lineRule="exact"/>
        <w:ind w:left="936"/>
        <w:jc w:val="both"/>
      </w:pPr>
      <w:proofErr w:type="spellStart"/>
      <w:proofErr w:type="gramStart"/>
      <w:r>
        <w:t>Тарифном</w:t>
      </w:r>
      <w:proofErr w:type="spellEnd"/>
      <w:r>
        <w:t xml:space="preserve"> </w:t>
      </w:r>
      <w:proofErr w:type="spellStart"/>
      <w:r>
        <w:t>броју</w:t>
      </w:r>
      <w:proofErr w:type="spellEnd"/>
      <w:r>
        <w:t xml:space="preserve"> 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4. </w:t>
      </w:r>
      <w:proofErr w:type="spellStart"/>
      <w:proofErr w:type="gramStart"/>
      <w:r>
        <w:t>тачка</w:t>
      </w:r>
      <w:proofErr w:type="spellEnd"/>
      <w:proofErr w:type="gramEnd"/>
      <w:r>
        <w:t xml:space="preserve"> 1. </w:t>
      </w:r>
      <w:proofErr w:type="spellStart"/>
      <w:proofErr w:type="gramStart"/>
      <w:r>
        <w:t>мења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</w:t>
      </w:r>
    </w:p>
    <w:p w:rsidR="008921E5" w:rsidRDefault="00767D27">
      <w:pPr>
        <w:pStyle w:val="ListParagraph"/>
        <w:numPr>
          <w:ilvl w:val="0"/>
          <w:numId w:val="1"/>
        </w:numPr>
        <w:tabs>
          <w:tab w:val="left" w:pos="500"/>
        </w:tabs>
        <w:ind w:right="170" w:firstLine="0"/>
        <w:jc w:val="both"/>
        <w:rPr>
          <w:sz w:val="24"/>
        </w:rPr>
      </w:pPr>
      <w:proofErr w:type="spellStart"/>
      <w:r>
        <w:rPr>
          <w:sz w:val="24"/>
        </w:rPr>
        <w:t>Правна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која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закону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</w:t>
      </w:r>
      <w:r>
        <w:rPr>
          <w:sz w:val="24"/>
        </w:rPr>
        <w:t>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уређује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рачуноводство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разврстана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средња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3"/>
          <w:sz w:val="24"/>
        </w:rPr>
        <w:t>као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предузетници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мала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микро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4"/>
          <w:sz w:val="24"/>
        </w:rPr>
        <w:t>која</w:t>
      </w:r>
      <w:proofErr w:type="spellEnd"/>
      <w:r>
        <w:rPr>
          <w:spacing w:val="-4"/>
          <w:sz w:val="24"/>
        </w:rPr>
        <w:t xml:space="preserve">  </w:t>
      </w:r>
      <w:proofErr w:type="spellStart"/>
      <w:r>
        <w:rPr>
          <w:sz w:val="24"/>
        </w:rPr>
        <w:t>имају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годишњи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приход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преко</w:t>
      </w:r>
      <w:proofErr w:type="spellEnd"/>
      <w:r>
        <w:rPr>
          <w:sz w:val="24"/>
        </w:rPr>
        <w:t xml:space="preserve"> 50.000.000,00 </w:t>
      </w:r>
      <w:proofErr w:type="spellStart"/>
      <w:r>
        <w:rPr>
          <w:sz w:val="24"/>
        </w:rPr>
        <w:t>динара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фирмарину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плаћају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годишњем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нивоу</w:t>
      </w:r>
      <w:proofErr w:type="spellEnd"/>
      <w:r>
        <w:rPr>
          <w:sz w:val="24"/>
        </w:rPr>
        <w:t xml:space="preserve"> 60.000 </w:t>
      </w:r>
      <w:proofErr w:type="spellStart"/>
      <w:r>
        <w:rPr>
          <w:sz w:val="24"/>
        </w:rPr>
        <w:t>динара</w:t>
      </w:r>
      <w:proofErr w:type="spellEnd"/>
      <w:r>
        <w:rPr>
          <w:sz w:val="24"/>
        </w:rPr>
        <w:t>.</w:t>
      </w:r>
    </w:p>
    <w:p w:rsidR="008921E5" w:rsidRDefault="008921E5">
      <w:pPr>
        <w:pStyle w:val="BodyText"/>
        <w:spacing w:before="1"/>
      </w:pPr>
    </w:p>
    <w:p w:rsidR="008921E5" w:rsidRDefault="00767D27">
      <w:pPr>
        <w:pStyle w:val="BodyText"/>
        <w:spacing w:before="1" w:line="275" w:lineRule="exact"/>
        <w:ind w:left="999"/>
        <w:jc w:val="both"/>
      </w:pPr>
      <w:proofErr w:type="gramStart"/>
      <w:r>
        <w:t xml:space="preserve">У </w:t>
      </w:r>
      <w:proofErr w:type="spellStart"/>
      <w:r>
        <w:t>Тарифном</w:t>
      </w:r>
      <w:proofErr w:type="spellEnd"/>
      <w:r>
        <w:t xml:space="preserve"> </w:t>
      </w:r>
      <w:proofErr w:type="spellStart"/>
      <w:r>
        <w:t>броју</w:t>
      </w:r>
      <w:proofErr w:type="spellEnd"/>
      <w:r>
        <w:t xml:space="preserve"> 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4. </w:t>
      </w:r>
      <w:proofErr w:type="spellStart"/>
      <w:proofErr w:type="gramStart"/>
      <w:r>
        <w:t>тачка</w:t>
      </w:r>
      <w:proofErr w:type="spellEnd"/>
      <w:proofErr w:type="gramEnd"/>
      <w:r>
        <w:t xml:space="preserve"> 2. </w:t>
      </w:r>
      <w:proofErr w:type="spellStart"/>
      <w:proofErr w:type="gramStart"/>
      <w:r>
        <w:t>мења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</w:t>
      </w:r>
    </w:p>
    <w:p w:rsidR="008921E5" w:rsidRDefault="00767D27">
      <w:pPr>
        <w:pStyle w:val="ListParagraph"/>
        <w:numPr>
          <w:ilvl w:val="0"/>
          <w:numId w:val="1"/>
        </w:numPr>
        <w:tabs>
          <w:tab w:val="left" w:pos="504"/>
        </w:tabs>
        <w:spacing w:line="242" w:lineRule="auto"/>
        <w:ind w:right="180" w:firstLine="0"/>
        <w:jc w:val="both"/>
        <w:rPr>
          <w:sz w:val="24"/>
        </w:rPr>
      </w:pPr>
      <w:proofErr w:type="spellStart"/>
      <w:r>
        <w:rPr>
          <w:sz w:val="24"/>
        </w:rPr>
        <w:t>Правна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која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закону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којим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се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уређује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рачуноводство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разврстана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велика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фирмарину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плаћају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годишњем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нивоу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180.000,00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sz w:val="24"/>
        </w:rPr>
        <w:t>динара</w:t>
      </w:r>
      <w:proofErr w:type="spellEnd"/>
      <w:r>
        <w:rPr>
          <w:sz w:val="24"/>
        </w:rPr>
        <w:t>.</w:t>
      </w:r>
    </w:p>
    <w:p w:rsidR="008921E5" w:rsidRDefault="008921E5">
      <w:pPr>
        <w:pStyle w:val="BodyText"/>
        <w:spacing w:before="7"/>
        <w:rPr>
          <w:sz w:val="23"/>
        </w:rPr>
      </w:pPr>
    </w:p>
    <w:p w:rsidR="008921E5" w:rsidRDefault="00767D27">
      <w:pPr>
        <w:pStyle w:val="BodyText"/>
        <w:spacing w:line="275" w:lineRule="exact"/>
        <w:ind w:left="936"/>
        <w:jc w:val="both"/>
      </w:pPr>
      <w:proofErr w:type="gramStart"/>
      <w:r>
        <w:t xml:space="preserve">У </w:t>
      </w:r>
      <w:proofErr w:type="spellStart"/>
      <w:r>
        <w:t>Тарифном</w:t>
      </w:r>
      <w:proofErr w:type="spellEnd"/>
      <w:r>
        <w:t xml:space="preserve"> </w:t>
      </w:r>
      <w:proofErr w:type="spellStart"/>
      <w:r>
        <w:t>броју</w:t>
      </w:r>
      <w:proofErr w:type="spellEnd"/>
      <w:r>
        <w:t xml:space="preserve"> 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4. </w:t>
      </w:r>
      <w:proofErr w:type="spellStart"/>
      <w:proofErr w:type="gramStart"/>
      <w:r>
        <w:t>тачка</w:t>
      </w:r>
      <w:proofErr w:type="spellEnd"/>
      <w:proofErr w:type="gramEnd"/>
      <w:r>
        <w:t xml:space="preserve"> 3. </w:t>
      </w:r>
      <w:proofErr w:type="spellStart"/>
      <w:proofErr w:type="gramStart"/>
      <w:r>
        <w:t>мења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гла</w:t>
      </w:r>
      <w:r>
        <w:t>си</w:t>
      </w:r>
      <w:proofErr w:type="spellEnd"/>
      <w:r>
        <w:t>:</w:t>
      </w:r>
    </w:p>
    <w:p w:rsidR="008921E5" w:rsidRDefault="00767D27">
      <w:pPr>
        <w:pStyle w:val="ListParagraph"/>
        <w:numPr>
          <w:ilvl w:val="0"/>
          <w:numId w:val="1"/>
        </w:numPr>
        <w:tabs>
          <w:tab w:val="left" w:pos="601"/>
        </w:tabs>
        <w:ind w:right="125" w:firstLine="62"/>
        <w:jc w:val="both"/>
        <w:rPr>
          <w:sz w:val="24"/>
        </w:rPr>
      </w:pPr>
      <w:proofErr w:type="spellStart"/>
      <w:r>
        <w:rPr>
          <w:sz w:val="24"/>
        </w:rPr>
        <w:t>Правна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предузетници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која</w:t>
      </w:r>
      <w:proofErr w:type="spellEnd"/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закону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уређује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рачуноводство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разврстана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велика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средња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мала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микро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 xml:space="preserve">, у </w:t>
      </w:r>
      <w:proofErr w:type="spellStart"/>
      <w:r>
        <w:rPr>
          <w:sz w:val="24"/>
        </w:rPr>
        <w:t>смислу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закона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којим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уређује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рачуноводство</w:t>
      </w:r>
      <w:proofErr w:type="spellEnd"/>
      <w:r>
        <w:rPr>
          <w:sz w:val="24"/>
        </w:rPr>
        <w:t xml:space="preserve">, а </w:t>
      </w:r>
      <w:proofErr w:type="spellStart"/>
      <w:r>
        <w:rPr>
          <w:sz w:val="24"/>
        </w:rPr>
        <w:t>обављају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делатности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банкарства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осигурања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имовине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производње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трговине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нафтом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дериватима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нафте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производње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трговине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велико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дуванским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производима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производње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цемента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поштанских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мобилних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телефонских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услуга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електропривреде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казина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коцкарница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кладионица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бинго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сала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пружања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коцкарских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услуга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ноћних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</w:t>
      </w:r>
      <w:r>
        <w:rPr>
          <w:sz w:val="24"/>
        </w:rPr>
        <w:t>рова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дискотека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фирмарину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плаћају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годишњем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нивоу</w:t>
      </w:r>
      <w:proofErr w:type="spellEnd"/>
      <w:r>
        <w:rPr>
          <w:sz w:val="24"/>
        </w:rPr>
        <w:t>:</w:t>
      </w:r>
    </w:p>
    <w:p w:rsidR="008921E5" w:rsidRDefault="008921E5">
      <w:pPr>
        <w:pStyle w:val="BodyText"/>
        <w:spacing w:before="8"/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75"/>
        <w:gridCol w:w="3890"/>
      </w:tblGrid>
      <w:tr w:rsidR="008921E5">
        <w:trPr>
          <w:trHeight w:val="830"/>
        </w:trPr>
        <w:tc>
          <w:tcPr>
            <w:tcW w:w="8865" w:type="dxa"/>
            <w:gridSpan w:val="2"/>
          </w:tcPr>
          <w:p w:rsidR="008921E5" w:rsidRDefault="00767D27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Правна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лица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предузетници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која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су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закону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којим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уређује</w:t>
            </w:r>
            <w:proofErr w:type="spellEnd"/>
          </w:p>
          <w:p w:rsidR="008921E5" w:rsidRDefault="00767D27">
            <w:pPr>
              <w:pStyle w:val="TableParagraph"/>
              <w:spacing w:before="12" w:line="268" w:lineRule="exact"/>
              <w:ind w:right="769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рачуноводство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разврстана</w:t>
            </w:r>
            <w:proofErr w:type="spellEnd"/>
            <w:r>
              <w:rPr>
                <w:b/>
                <w:sz w:val="24"/>
              </w:rPr>
              <w:t xml:space="preserve"> у </w:t>
            </w:r>
            <w:proofErr w:type="spellStart"/>
            <w:r>
              <w:rPr>
                <w:b/>
                <w:sz w:val="24"/>
              </w:rPr>
              <w:t>велика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средња,мала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микро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правна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лица</w:t>
            </w:r>
            <w:proofErr w:type="spellEnd"/>
            <w:r>
              <w:rPr>
                <w:b/>
                <w:sz w:val="24"/>
              </w:rPr>
              <w:t xml:space="preserve"> а </w:t>
            </w:r>
            <w:proofErr w:type="spellStart"/>
            <w:r>
              <w:rPr>
                <w:b/>
                <w:sz w:val="24"/>
              </w:rPr>
              <w:t>обављају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следеће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делатности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8921E5">
        <w:trPr>
          <w:trHeight w:val="273"/>
        </w:trPr>
        <w:tc>
          <w:tcPr>
            <w:tcW w:w="4975" w:type="dxa"/>
          </w:tcPr>
          <w:p w:rsidR="008921E5" w:rsidRDefault="00767D2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ПРЕНОС ЕЛЕКТРИЧНЕ ЕНЕРГИЈЕ</w:t>
            </w:r>
          </w:p>
        </w:tc>
        <w:tc>
          <w:tcPr>
            <w:tcW w:w="3890" w:type="dxa"/>
          </w:tcPr>
          <w:p w:rsidR="008921E5" w:rsidRDefault="00767D27">
            <w:pPr>
              <w:pStyle w:val="TableParagraph"/>
              <w:spacing w:line="253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610.000 </w:t>
            </w:r>
            <w:proofErr w:type="spellStart"/>
            <w:r>
              <w:rPr>
                <w:sz w:val="24"/>
              </w:rPr>
              <w:t>динара</w:t>
            </w:r>
            <w:proofErr w:type="spellEnd"/>
          </w:p>
        </w:tc>
      </w:tr>
      <w:tr w:rsidR="008921E5">
        <w:trPr>
          <w:trHeight w:val="278"/>
        </w:trPr>
        <w:tc>
          <w:tcPr>
            <w:tcW w:w="4975" w:type="dxa"/>
          </w:tcPr>
          <w:p w:rsidR="008921E5" w:rsidRDefault="00767D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ДИСТРИБУЦИЈА ЕЛЕКТРИЧНЕ ЕНЕРГИЈЕ</w:t>
            </w:r>
          </w:p>
        </w:tc>
        <w:tc>
          <w:tcPr>
            <w:tcW w:w="3890" w:type="dxa"/>
          </w:tcPr>
          <w:p w:rsidR="008921E5" w:rsidRDefault="00767D27">
            <w:pPr>
              <w:pStyle w:val="TableParagraph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610.000 </w:t>
            </w:r>
            <w:proofErr w:type="spellStart"/>
            <w:r>
              <w:rPr>
                <w:sz w:val="24"/>
              </w:rPr>
              <w:t>динара</w:t>
            </w:r>
            <w:proofErr w:type="spellEnd"/>
          </w:p>
        </w:tc>
      </w:tr>
      <w:tr w:rsidR="008921E5">
        <w:trPr>
          <w:trHeight w:val="278"/>
        </w:trPr>
        <w:tc>
          <w:tcPr>
            <w:tcW w:w="4975" w:type="dxa"/>
          </w:tcPr>
          <w:p w:rsidR="008921E5" w:rsidRDefault="00767D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ПРОИЗВОДЊА ЕЛЕКТРИЧНЕ ЕНЕРГИЈЕ</w:t>
            </w:r>
          </w:p>
        </w:tc>
        <w:tc>
          <w:tcPr>
            <w:tcW w:w="3890" w:type="dxa"/>
          </w:tcPr>
          <w:p w:rsidR="008921E5" w:rsidRDefault="00767D27">
            <w:pPr>
              <w:pStyle w:val="TableParagraph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610.000 </w:t>
            </w:r>
            <w:proofErr w:type="spellStart"/>
            <w:r>
              <w:rPr>
                <w:sz w:val="24"/>
              </w:rPr>
              <w:t>динара</w:t>
            </w:r>
            <w:proofErr w:type="spellEnd"/>
          </w:p>
        </w:tc>
      </w:tr>
      <w:tr w:rsidR="008921E5">
        <w:trPr>
          <w:trHeight w:val="551"/>
        </w:trPr>
        <w:tc>
          <w:tcPr>
            <w:tcW w:w="4975" w:type="dxa"/>
          </w:tcPr>
          <w:p w:rsidR="008921E5" w:rsidRDefault="00767D27">
            <w:pPr>
              <w:pStyle w:val="TableParagraph"/>
              <w:tabs>
                <w:tab w:val="left" w:pos="1717"/>
                <w:tab w:val="left" w:pos="2398"/>
                <w:tab w:val="left" w:pos="345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ТРГОВИНА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МАЛО</w:t>
            </w:r>
            <w:r>
              <w:rPr>
                <w:sz w:val="24"/>
              </w:rPr>
              <w:tab/>
              <w:t>МОТОРНИМ</w:t>
            </w:r>
          </w:p>
          <w:p w:rsidR="008921E5" w:rsidRDefault="00767D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ГОРИВИМА – БЕНЗИНСКЕ ПУМПЕ</w:t>
            </w:r>
          </w:p>
        </w:tc>
        <w:tc>
          <w:tcPr>
            <w:tcW w:w="3890" w:type="dxa"/>
          </w:tcPr>
          <w:p w:rsidR="008921E5" w:rsidRDefault="00767D27">
            <w:pPr>
              <w:pStyle w:val="TableParagraph"/>
              <w:spacing w:line="268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610.000 </w:t>
            </w:r>
            <w:proofErr w:type="spellStart"/>
            <w:r>
              <w:rPr>
                <w:sz w:val="24"/>
              </w:rPr>
              <w:t>динара</w:t>
            </w:r>
            <w:proofErr w:type="spellEnd"/>
          </w:p>
        </w:tc>
      </w:tr>
      <w:tr w:rsidR="008921E5">
        <w:trPr>
          <w:trHeight w:val="273"/>
        </w:trPr>
        <w:tc>
          <w:tcPr>
            <w:tcW w:w="4975" w:type="dxa"/>
          </w:tcPr>
          <w:p w:rsidR="008921E5" w:rsidRDefault="00767D27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Гасне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пумпе</w:t>
            </w:r>
            <w:proofErr w:type="spellEnd"/>
          </w:p>
        </w:tc>
        <w:tc>
          <w:tcPr>
            <w:tcW w:w="3890" w:type="dxa"/>
          </w:tcPr>
          <w:p w:rsidR="008921E5" w:rsidRDefault="00767D27">
            <w:pPr>
              <w:pStyle w:val="TableParagraph"/>
              <w:spacing w:line="253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61.000 </w:t>
            </w:r>
            <w:proofErr w:type="spellStart"/>
            <w:r>
              <w:rPr>
                <w:sz w:val="24"/>
              </w:rPr>
              <w:t>динара</w:t>
            </w:r>
            <w:proofErr w:type="spellEnd"/>
          </w:p>
        </w:tc>
      </w:tr>
      <w:tr w:rsidR="008921E5">
        <w:trPr>
          <w:trHeight w:val="278"/>
        </w:trPr>
        <w:tc>
          <w:tcPr>
            <w:tcW w:w="4975" w:type="dxa"/>
          </w:tcPr>
          <w:p w:rsidR="008921E5" w:rsidRDefault="00767D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Ноћни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барови</w:t>
            </w:r>
            <w:proofErr w:type="spellEnd"/>
          </w:p>
        </w:tc>
        <w:tc>
          <w:tcPr>
            <w:tcW w:w="3890" w:type="dxa"/>
          </w:tcPr>
          <w:p w:rsidR="008921E5" w:rsidRDefault="00767D27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61.000 </w:t>
            </w:r>
            <w:proofErr w:type="spellStart"/>
            <w:r>
              <w:rPr>
                <w:sz w:val="24"/>
              </w:rPr>
              <w:t>динара</w:t>
            </w:r>
            <w:proofErr w:type="spellEnd"/>
          </w:p>
        </w:tc>
      </w:tr>
      <w:tr w:rsidR="008921E5">
        <w:trPr>
          <w:trHeight w:val="273"/>
        </w:trPr>
        <w:tc>
          <w:tcPr>
            <w:tcW w:w="4975" w:type="dxa"/>
          </w:tcPr>
          <w:p w:rsidR="008921E5" w:rsidRDefault="00767D27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Дискотеке</w:t>
            </w:r>
            <w:proofErr w:type="spellEnd"/>
          </w:p>
        </w:tc>
        <w:tc>
          <w:tcPr>
            <w:tcW w:w="3890" w:type="dxa"/>
          </w:tcPr>
          <w:p w:rsidR="008921E5" w:rsidRDefault="00767D27">
            <w:pPr>
              <w:pStyle w:val="TableParagraph"/>
              <w:spacing w:line="253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61.000 </w:t>
            </w:r>
            <w:proofErr w:type="spellStart"/>
            <w:r>
              <w:rPr>
                <w:sz w:val="24"/>
              </w:rPr>
              <w:t>динара</w:t>
            </w:r>
            <w:proofErr w:type="spellEnd"/>
          </w:p>
        </w:tc>
      </w:tr>
      <w:tr w:rsidR="008921E5">
        <w:trPr>
          <w:trHeight w:val="278"/>
        </w:trPr>
        <w:tc>
          <w:tcPr>
            <w:tcW w:w="4975" w:type="dxa"/>
          </w:tcPr>
          <w:p w:rsidR="008921E5" w:rsidRDefault="00767D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Делатност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пошта</w:t>
            </w:r>
            <w:proofErr w:type="spellEnd"/>
          </w:p>
        </w:tc>
        <w:tc>
          <w:tcPr>
            <w:tcW w:w="3890" w:type="dxa"/>
          </w:tcPr>
          <w:p w:rsidR="008921E5" w:rsidRDefault="00767D27">
            <w:pPr>
              <w:pStyle w:val="TableParagraph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610.000 </w:t>
            </w:r>
            <w:proofErr w:type="spellStart"/>
            <w:r>
              <w:rPr>
                <w:sz w:val="24"/>
              </w:rPr>
              <w:t>динара</w:t>
            </w:r>
            <w:proofErr w:type="spellEnd"/>
          </w:p>
        </w:tc>
      </w:tr>
      <w:tr w:rsidR="008921E5">
        <w:trPr>
          <w:trHeight w:val="277"/>
        </w:trPr>
        <w:tc>
          <w:tcPr>
            <w:tcW w:w="4975" w:type="dxa"/>
          </w:tcPr>
          <w:p w:rsidR="008921E5" w:rsidRDefault="00767D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Мобилне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телефонске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услуге</w:t>
            </w:r>
            <w:proofErr w:type="spellEnd"/>
          </w:p>
        </w:tc>
        <w:tc>
          <w:tcPr>
            <w:tcW w:w="3890" w:type="dxa"/>
          </w:tcPr>
          <w:p w:rsidR="008921E5" w:rsidRDefault="00767D27">
            <w:pPr>
              <w:pStyle w:val="TableParagraph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610.000 </w:t>
            </w:r>
            <w:proofErr w:type="spellStart"/>
            <w:r>
              <w:rPr>
                <w:sz w:val="24"/>
              </w:rPr>
              <w:t>динара</w:t>
            </w:r>
            <w:proofErr w:type="spellEnd"/>
          </w:p>
        </w:tc>
      </w:tr>
      <w:tr w:rsidR="008921E5">
        <w:trPr>
          <w:trHeight w:val="273"/>
        </w:trPr>
        <w:tc>
          <w:tcPr>
            <w:tcW w:w="4975" w:type="dxa"/>
          </w:tcPr>
          <w:p w:rsidR="008921E5" w:rsidRDefault="00767D27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Банкарске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услуге</w:t>
            </w:r>
            <w:proofErr w:type="spellEnd"/>
          </w:p>
        </w:tc>
        <w:tc>
          <w:tcPr>
            <w:tcW w:w="3890" w:type="dxa"/>
          </w:tcPr>
          <w:p w:rsidR="008921E5" w:rsidRDefault="00767D27">
            <w:pPr>
              <w:pStyle w:val="TableParagraph"/>
              <w:spacing w:line="253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610.000 </w:t>
            </w:r>
            <w:proofErr w:type="spellStart"/>
            <w:r>
              <w:rPr>
                <w:sz w:val="24"/>
              </w:rPr>
              <w:t>динара</w:t>
            </w:r>
            <w:proofErr w:type="spellEnd"/>
          </w:p>
        </w:tc>
      </w:tr>
    </w:tbl>
    <w:p w:rsidR="008921E5" w:rsidRDefault="008921E5">
      <w:pPr>
        <w:spacing w:line="253" w:lineRule="exact"/>
        <w:jc w:val="right"/>
        <w:rPr>
          <w:sz w:val="24"/>
        </w:rPr>
        <w:sectPr w:rsidR="008921E5">
          <w:type w:val="continuous"/>
          <w:pgSz w:w="12240" w:h="15840"/>
          <w:pgMar w:top="640" w:right="1120" w:bottom="280" w:left="108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75"/>
        <w:gridCol w:w="3890"/>
      </w:tblGrid>
      <w:tr w:rsidR="008921E5">
        <w:trPr>
          <w:trHeight w:val="278"/>
        </w:trPr>
        <w:tc>
          <w:tcPr>
            <w:tcW w:w="4975" w:type="dxa"/>
          </w:tcPr>
          <w:p w:rsidR="008921E5" w:rsidRDefault="00767D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Осигурања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имовине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лица</w:t>
            </w:r>
            <w:proofErr w:type="spellEnd"/>
          </w:p>
        </w:tc>
        <w:tc>
          <w:tcPr>
            <w:tcW w:w="3890" w:type="dxa"/>
          </w:tcPr>
          <w:p w:rsidR="008921E5" w:rsidRDefault="00767D27">
            <w:pPr>
              <w:pStyle w:val="TableParagraph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610.000 </w:t>
            </w:r>
            <w:proofErr w:type="spellStart"/>
            <w:r>
              <w:rPr>
                <w:sz w:val="24"/>
              </w:rPr>
              <w:t>динара</w:t>
            </w:r>
            <w:proofErr w:type="spellEnd"/>
          </w:p>
        </w:tc>
      </w:tr>
      <w:tr w:rsidR="008921E5">
        <w:trPr>
          <w:trHeight w:val="551"/>
        </w:trPr>
        <w:tc>
          <w:tcPr>
            <w:tcW w:w="4975" w:type="dxa"/>
          </w:tcPr>
          <w:p w:rsidR="008921E5" w:rsidRDefault="00767D27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Казина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коцкарница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кладионица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бинго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сала</w:t>
            </w:r>
            <w:proofErr w:type="spellEnd"/>
          </w:p>
          <w:p w:rsidR="008921E5" w:rsidRDefault="00767D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пружања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коцкарских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услуга</w:t>
            </w:r>
            <w:proofErr w:type="spellEnd"/>
          </w:p>
        </w:tc>
        <w:tc>
          <w:tcPr>
            <w:tcW w:w="3890" w:type="dxa"/>
          </w:tcPr>
          <w:p w:rsidR="008921E5" w:rsidRDefault="00767D27">
            <w:pPr>
              <w:pStyle w:val="TableParagraph"/>
              <w:spacing w:line="268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610.000 </w:t>
            </w:r>
            <w:proofErr w:type="spellStart"/>
            <w:r>
              <w:rPr>
                <w:sz w:val="24"/>
              </w:rPr>
              <w:t>динара</w:t>
            </w:r>
            <w:proofErr w:type="spellEnd"/>
          </w:p>
        </w:tc>
      </w:tr>
      <w:tr w:rsidR="008921E5">
        <w:trPr>
          <w:trHeight w:val="273"/>
        </w:trPr>
        <w:tc>
          <w:tcPr>
            <w:tcW w:w="4975" w:type="dxa"/>
          </w:tcPr>
          <w:p w:rsidR="008921E5" w:rsidRDefault="00767D27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Узгој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експлоатација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шума</w:t>
            </w:r>
            <w:proofErr w:type="spellEnd"/>
          </w:p>
        </w:tc>
        <w:tc>
          <w:tcPr>
            <w:tcW w:w="3890" w:type="dxa"/>
          </w:tcPr>
          <w:p w:rsidR="008921E5" w:rsidRDefault="00767D27">
            <w:pPr>
              <w:pStyle w:val="TableParagraph"/>
              <w:spacing w:line="253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610.000 </w:t>
            </w:r>
            <w:proofErr w:type="spellStart"/>
            <w:r>
              <w:rPr>
                <w:sz w:val="24"/>
              </w:rPr>
              <w:t>динара</w:t>
            </w:r>
            <w:proofErr w:type="spellEnd"/>
          </w:p>
        </w:tc>
      </w:tr>
    </w:tbl>
    <w:p w:rsidR="008921E5" w:rsidRDefault="008921E5">
      <w:pPr>
        <w:pStyle w:val="BodyText"/>
        <w:spacing w:before="8"/>
        <w:rPr>
          <w:sz w:val="15"/>
        </w:rPr>
      </w:pPr>
    </w:p>
    <w:p w:rsidR="008921E5" w:rsidRDefault="00767D27">
      <w:pPr>
        <w:pStyle w:val="BodyText"/>
        <w:spacing w:before="90"/>
        <w:ind w:left="936"/>
      </w:pPr>
      <w:proofErr w:type="gramStart"/>
      <w:r>
        <w:t xml:space="preserve">У </w:t>
      </w:r>
      <w:proofErr w:type="spellStart"/>
      <w:r>
        <w:t>истом</w:t>
      </w:r>
      <w:proofErr w:type="spellEnd"/>
      <w:r>
        <w:t xml:space="preserve"> </w:t>
      </w:r>
      <w:proofErr w:type="spellStart"/>
      <w:r>
        <w:t>тарифном</w:t>
      </w:r>
      <w:proofErr w:type="spellEnd"/>
      <w:r>
        <w:t xml:space="preserve"> </w:t>
      </w:r>
      <w:proofErr w:type="spellStart"/>
      <w:r>
        <w:t>броју</w:t>
      </w:r>
      <w:proofErr w:type="spellEnd"/>
      <w:r>
        <w:t xml:space="preserve">, </w:t>
      </w:r>
      <w:proofErr w:type="spellStart"/>
      <w:r>
        <w:t>став</w:t>
      </w:r>
      <w:proofErr w:type="spellEnd"/>
      <w:r>
        <w:t xml:space="preserve"> 5.</w:t>
      </w:r>
      <w:proofErr w:type="gramEnd"/>
      <w:r>
        <w:t xml:space="preserve"> </w:t>
      </w:r>
      <w:proofErr w:type="spellStart"/>
      <w:proofErr w:type="gramStart"/>
      <w:r>
        <w:t>мења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</w:t>
      </w:r>
    </w:p>
    <w:p w:rsidR="008921E5" w:rsidRDefault="008921E5">
      <w:pPr>
        <w:pStyle w:val="BodyText"/>
      </w:pPr>
    </w:p>
    <w:p w:rsidR="008921E5" w:rsidRDefault="00767D27">
      <w:pPr>
        <w:pStyle w:val="BodyText"/>
        <w:ind w:left="216" w:right="113" w:firstLine="710"/>
        <w:jc w:val="both"/>
      </w:pPr>
      <w:proofErr w:type="gramStart"/>
      <w:r>
        <w:t>„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просечном</w:t>
      </w:r>
      <w:proofErr w:type="spellEnd"/>
      <w:r>
        <w:t xml:space="preserve"> </w:t>
      </w:r>
      <w:proofErr w:type="spellStart"/>
      <w:r>
        <w:t>зарадом</w:t>
      </w:r>
      <w:proofErr w:type="spellEnd"/>
      <w:r>
        <w:t xml:space="preserve">,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Тарифног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3.</w:t>
      </w:r>
      <w:proofErr w:type="gramEnd"/>
      <w:r>
        <w:t xml:space="preserve"> </w:t>
      </w:r>
      <w:proofErr w:type="spellStart"/>
      <w:proofErr w:type="gramStart"/>
      <w:r>
        <w:t>ст</w:t>
      </w:r>
      <w:proofErr w:type="spellEnd"/>
      <w:proofErr w:type="gramEnd"/>
      <w:r>
        <w:t xml:space="preserve">. 4. </w:t>
      </w:r>
      <w:proofErr w:type="spellStart"/>
      <w:proofErr w:type="gramStart"/>
      <w:r>
        <w:t>тачке</w:t>
      </w:r>
      <w:proofErr w:type="spellEnd"/>
      <w:proofErr w:type="gramEnd"/>
      <w:r>
        <w:t xml:space="preserve"> 1, 2. </w:t>
      </w:r>
      <w:proofErr w:type="gramStart"/>
      <w:r>
        <w:t>и</w:t>
      </w:r>
      <w:proofErr w:type="gramEnd"/>
      <w:r>
        <w:t xml:space="preserve"> 3. </w:t>
      </w:r>
      <w:proofErr w:type="spellStart"/>
      <w:proofErr w:type="gramStart"/>
      <w:r>
        <w:t>сматра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зарада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 </w:t>
      </w:r>
      <w:proofErr w:type="spellStart"/>
      <w:r>
        <w:t>остварена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Бела</w:t>
      </w:r>
      <w:proofErr w:type="spellEnd"/>
      <w:r>
        <w:t xml:space="preserve"> </w:t>
      </w:r>
      <w:proofErr w:type="spellStart"/>
      <w:r>
        <w:t>Паланка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јануар-август</w:t>
      </w:r>
      <w:proofErr w:type="spellEnd"/>
      <w:r>
        <w:t xml:space="preserve"> 2020.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а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подацима</w:t>
      </w:r>
      <w:proofErr w:type="spellEnd"/>
      <w:r>
        <w:t xml:space="preserve"> </w:t>
      </w:r>
      <w:proofErr w:type="spellStart"/>
      <w:r>
        <w:t>републичког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с</w:t>
      </w:r>
      <w:r>
        <w:t>татистике</w:t>
      </w:r>
      <w:proofErr w:type="spellEnd"/>
      <w:r>
        <w:t xml:space="preserve">.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зарада</w:t>
      </w:r>
      <w:proofErr w:type="spellEnd"/>
      <w:r>
        <w:t xml:space="preserve"> у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износила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61.252 </w:t>
      </w:r>
      <w:proofErr w:type="spellStart"/>
      <w:r>
        <w:t>динара</w:t>
      </w:r>
      <w:proofErr w:type="spellEnd"/>
      <w:proofErr w:type="gramStart"/>
      <w:r>
        <w:t>.“</w:t>
      </w:r>
      <w:proofErr w:type="gramEnd"/>
    </w:p>
    <w:p w:rsidR="008921E5" w:rsidRDefault="008921E5">
      <w:pPr>
        <w:pStyle w:val="BodyText"/>
        <w:rPr>
          <w:sz w:val="20"/>
        </w:rPr>
      </w:pPr>
    </w:p>
    <w:p w:rsidR="008921E5" w:rsidRDefault="008921E5">
      <w:pPr>
        <w:pStyle w:val="BodyText"/>
        <w:spacing w:before="8"/>
        <w:rPr>
          <w:sz w:val="20"/>
        </w:rPr>
      </w:pPr>
    </w:p>
    <w:p w:rsidR="008921E5" w:rsidRDefault="00767D27">
      <w:pPr>
        <w:pStyle w:val="Heading1"/>
        <w:spacing w:before="90" w:line="272" w:lineRule="exact"/>
        <w:ind w:right="906"/>
      </w:pPr>
      <w:proofErr w:type="spellStart"/>
      <w:proofErr w:type="gramStart"/>
      <w:r>
        <w:t>Члан</w:t>
      </w:r>
      <w:proofErr w:type="spellEnd"/>
      <w:r>
        <w:t xml:space="preserve"> 2.</w:t>
      </w:r>
      <w:proofErr w:type="gramEnd"/>
    </w:p>
    <w:p w:rsidR="008921E5" w:rsidRDefault="00767D27">
      <w:pPr>
        <w:pStyle w:val="BodyText"/>
        <w:spacing w:line="272" w:lineRule="exact"/>
        <w:ind w:left="947" w:right="5663"/>
        <w:jc w:val="center"/>
      </w:pPr>
      <w:proofErr w:type="spellStart"/>
      <w:proofErr w:type="gramStart"/>
      <w:r>
        <w:t>Тарифни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4.</w:t>
      </w:r>
      <w:proofErr w:type="gramEnd"/>
      <w:r>
        <w:t xml:space="preserve"> </w:t>
      </w:r>
      <w:proofErr w:type="spellStart"/>
      <w:proofErr w:type="gramStart"/>
      <w:r>
        <w:t>мења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</w:t>
      </w:r>
    </w:p>
    <w:p w:rsidR="008921E5" w:rsidRDefault="008921E5">
      <w:pPr>
        <w:pStyle w:val="BodyText"/>
        <w:spacing w:before="2"/>
        <w:rPr>
          <w:sz w:val="16"/>
        </w:rPr>
      </w:pPr>
    </w:p>
    <w:p w:rsidR="008921E5" w:rsidRDefault="00767D27">
      <w:pPr>
        <w:pStyle w:val="BodyText"/>
        <w:spacing w:before="90"/>
        <w:ind w:left="936"/>
      </w:pPr>
      <w:proofErr w:type="spellStart"/>
      <w:r>
        <w:t>За</w:t>
      </w:r>
      <w:proofErr w:type="spellEnd"/>
      <w:r>
        <w:t xml:space="preserve"> </w:t>
      </w:r>
      <w:proofErr w:type="spellStart"/>
      <w:r>
        <w:t>држање</w:t>
      </w:r>
      <w:proofErr w:type="spellEnd"/>
      <w:r>
        <w:t xml:space="preserve"> </w:t>
      </w:r>
      <w:proofErr w:type="spellStart"/>
      <w:r>
        <w:t>моторних</w:t>
      </w:r>
      <w:proofErr w:type="spellEnd"/>
      <w:r>
        <w:t xml:space="preserve"> </w:t>
      </w:r>
      <w:proofErr w:type="spellStart"/>
      <w:r>
        <w:t>друмских</w:t>
      </w:r>
      <w:proofErr w:type="spellEnd"/>
      <w:r>
        <w:t xml:space="preserve"> и </w:t>
      </w:r>
      <w:proofErr w:type="spellStart"/>
      <w:r>
        <w:t>прикључних</w:t>
      </w:r>
      <w:proofErr w:type="spellEnd"/>
      <w:r>
        <w:t xml:space="preserve"> </w:t>
      </w:r>
      <w:proofErr w:type="spellStart"/>
      <w:r>
        <w:t>возила</w:t>
      </w:r>
      <w:proofErr w:type="spellEnd"/>
      <w:r>
        <w:t xml:space="preserve"> </w:t>
      </w:r>
      <w:proofErr w:type="spellStart"/>
      <w:r>
        <w:t>плаћа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годишње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>:</w:t>
      </w:r>
    </w:p>
    <w:p w:rsidR="008921E5" w:rsidRDefault="008921E5">
      <w:pPr>
        <w:pStyle w:val="BodyText"/>
        <w:spacing w:before="4"/>
      </w:pPr>
    </w:p>
    <w:p w:rsidR="008921E5" w:rsidRDefault="00767D27">
      <w:pPr>
        <w:pStyle w:val="ListParagraph"/>
        <w:numPr>
          <w:ilvl w:val="1"/>
          <w:numId w:val="1"/>
        </w:numPr>
        <w:tabs>
          <w:tab w:val="left" w:pos="1211"/>
        </w:tabs>
      </w:pPr>
      <w:proofErr w:type="spellStart"/>
      <w:r>
        <w:t>за</w:t>
      </w:r>
      <w:proofErr w:type="spellEnd"/>
      <w:r>
        <w:t xml:space="preserve"> </w:t>
      </w:r>
      <w:proofErr w:type="spellStart"/>
      <w:r>
        <w:t>теретна</w:t>
      </w:r>
      <w:proofErr w:type="spellEnd"/>
      <w:r>
        <w:rPr>
          <w:spacing w:val="9"/>
        </w:rPr>
        <w:t xml:space="preserve"> </w:t>
      </w:r>
      <w:proofErr w:type="spellStart"/>
      <w:r>
        <w:t>возила</w:t>
      </w:r>
      <w:proofErr w:type="spellEnd"/>
      <w:r>
        <w:t>:</w:t>
      </w:r>
    </w:p>
    <w:p w:rsidR="008921E5" w:rsidRDefault="00767D27">
      <w:pPr>
        <w:pStyle w:val="ListParagraph"/>
        <w:numPr>
          <w:ilvl w:val="2"/>
          <w:numId w:val="1"/>
        </w:numPr>
        <w:tabs>
          <w:tab w:val="left" w:pos="1350"/>
          <w:tab w:val="left" w:leader="hyphen" w:pos="5583"/>
        </w:tabs>
        <w:spacing w:before="2" w:line="251" w:lineRule="exact"/>
      </w:pPr>
      <w:proofErr w:type="spellStart"/>
      <w:r>
        <w:t>за</w:t>
      </w:r>
      <w:proofErr w:type="spellEnd"/>
      <w:r>
        <w:t xml:space="preserve"> </w:t>
      </w:r>
      <w:proofErr w:type="spellStart"/>
      <w:r>
        <w:t>камионе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</w:t>
      </w:r>
      <w:r>
        <w:rPr>
          <w:spacing w:val="-9"/>
        </w:rPr>
        <w:t xml:space="preserve"> </w:t>
      </w:r>
      <w:r>
        <w:t>т</w:t>
      </w:r>
      <w:r>
        <w:rPr>
          <w:spacing w:val="-1"/>
        </w:rPr>
        <w:t xml:space="preserve"> </w:t>
      </w:r>
      <w:proofErr w:type="spellStart"/>
      <w:r>
        <w:t>носивости</w:t>
      </w:r>
      <w:proofErr w:type="spellEnd"/>
      <w:r>
        <w:tab/>
        <w:t>-- 1.780</w:t>
      </w:r>
      <w:r>
        <w:rPr>
          <w:spacing w:val="4"/>
        </w:rPr>
        <w:t xml:space="preserve"> </w:t>
      </w:r>
      <w:proofErr w:type="spellStart"/>
      <w:r>
        <w:t>динара</w:t>
      </w:r>
      <w:proofErr w:type="spellEnd"/>
      <w:r>
        <w:t>,</w:t>
      </w:r>
    </w:p>
    <w:p w:rsidR="008921E5" w:rsidRDefault="00767D27">
      <w:pPr>
        <w:pStyle w:val="ListParagraph"/>
        <w:numPr>
          <w:ilvl w:val="2"/>
          <w:numId w:val="1"/>
        </w:numPr>
        <w:tabs>
          <w:tab w:val="left" w:pos="1350"/>
        </w:tabs>
        <w:spacing w:line="251" w:lineRule="exact"/>
      </w:pPr>
      <w:proofErr w:type="spellStart"/>
      <w:r>
        <w:t>за</w:t>
      </w:r>
      <w:proofErr w:type="spellEnd"/>
      <w:r>
        <w:t xml:space="preserve"> </w:t>
      </w:r>
      <w:proofErr w:type="spellStart"/>
      <w:r>
        <w:t>камионе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-3"/>
        </w:rPr>
        <w:t xml:space="preserve"> </w:t>
      </w:r>
      <w:r>
        <w:t xml:space="preserve">2 т </w:t>
      </w:r>
      <w:proofErr w:type="spellStart"/>
      <w:r>
        <w:t>до</w:t>
      </w:r>
      <w:proofErr w:type="spellEnd"/>
      <w:r>
        <w:t xml:space="preserve"> 5 т </w:t>
      </w:r>
      <w:proofErr w:type="spellStart"/>
      <w:r>
        <w:t>носивости</w:t>
      </w:r>
      <w:proofErr w:type="spellEnd"/>
      <w:r>
        <w:t xml:space="preserve"> --------------  2.370</w:t>
      </w:r>
      <w:r>
        <w:rPr>
          <w:spacing w:val="-8"/>
        </w:rPr>
        <w:t xml:space="preserve"> </w:t>
      </w:r>
      <w:proofErr w:type="spellStart"/>
      <w:r>
        <w:t>динара</w:t>
      </w:r>
      <w:proofErr w:type="spellEnd"/>
      <w:r>
        <w:t>,</w:t>
      </w:r>
    </w:p>
    <w:p w:rsidR="008921E5" w:rsidRDefault="00767D27">
      <w:pPr>
        <w:pStyle w:val="ListParagraph"/>
        <w:numPr>
          <w:ilvl w:val="2"/>
          <w:numId w:val="1"/>
        </w:numPr>
        <w:tabs>
          <w:tab w:val="left" w:pos="1350"/>
        </w:tabs>
        <w:spacing w:before="1"/>
      </w:pPr>
      <w:proofErr w:type="spellStart"/>
      <w:r>
        <w:t>за</w:t>
      </w:r>
      <w:proofErr w:type="spellEnd"/>
      <w:r>
        <w:t xml:space="preserve"> </w:t>
      </w:r>
      <w:proofErr w:type="spellStart"/>
      <w:r>
        <w:t>камионе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-3"/>
        </w:rPr>
        <w:t xml:space="preserve"> </w:t>
      </w:r>
      <w:r>
        <w:t xml:space="preserve">5 т </w:t>
      </w:r>
      <w:proofErr w:type="spellStart"/>
      <w:r>
        <w:t>до</w:t>
      </w:r>
      <w:proofErr w:type="spellEnd"/>
      <w:r>
        <w:t xml:space="preserve"> 12 т </w:t>
      </w:r>
      <w:proofErr w:type="spellStart"/>
      <w:r>
        <w:t>носивости</w:t>
      </w:r>
      <w:proofErr w:type="spellEnd"/>
      <w:r>
        <w:t xml:space="preserve"> ------------   4.130</w:t>
      </w:r>
      <w:r>
        <w:rPr>
          <w:spacing w:val="-7"/>
        </w:rPr>
        <w:t xml:space="preserve"> </w:t>
      </w:r>
      <w:proofErr w:type="spellStart"/>
      <w:r>
        <w:t>динара</w:t>
      </w:r>
      <w:proofErr w:type="spellEnd"/>
      <w:r>
        <w:t>,</w:t>
      </w:r>
    </w:p>
    <w:p w:rsidR="008921E5" w:rsidRDefault="00767D27">
      <w:pPr>
        <w:pStyle w:val="ListParagraph"/>
        <w:numPr>
          <w:ilvl w:val="2"/>
          <w:numId w:val="1"/>
        </w:numPr>
        <w:tabs>
          <w:tab w:val="left" w:pos="1350"/>
        </w:tabs>
        <w:spacing w:before="2"/>
      </w:pPr>
      <w:proofErr w:type="spellStart"/>
      <w:r>
        <w:t>за</w:t>
      </w:r>
      <w:proofErr w:type="spellEnd"/>
      <w:r>
        <w:t xml:space="preserve"> </w:t>
      </w:r>
      <w:proofErr w:type="spellStart"/>
      <w:r>
        <w:t>камионе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12 т </w:t>
      </w:r>
      <w:proofErr w:type="spellStart"/>
      <w:r>
        <w:t>носивости</w:t>
      </w:r>
      <w:proofErr w:type="spellEnd"/>
      <w:r>
        <w:t xml:space="preserve"> ----------------   5.900</w:t>
      </w:r>
      <w:r>
        <w:rPr>
          <w:spacing w:val="-18"/>
        </w:rPr>
        <w:t xml:space="preserve"> </w:t>
      </w:r>
      <w:proofErr w:type="spellStart"/>
      <w:r>
        <w:t>динара</w:t>
      </w:r>
      <w:proofErr w:type="spellEnd"/>
      <w:r>
        <w:t>;</w:t>
      </w:r>
    </w:p>
    <w:p w:rsidR="008921E5" w:rsidRDefault="008921E5">
      <w:pPr>
        <w:pStyle w:val="BodyText"/>
        <w:spacing w:before="9"/>
        <w:rPr>
          <w:sz w:val="21"/>
        </w:rPr>
      </w:pPr>
    </w:p>
    <w:p w:rsidR="008921E5" w:rsidRDefault="00767D27">
      <w:pPr>
        <w:pStyle w:val="ListParagraph"/>
        <w:numPr>
          <w:ilvl w:val="1"/>
          <w:numId w:val="1"/>
        </w:numPr>
        <w:tabs>
          <w:tab w:val="left" w:pos="1211"/>
        </w:tabs>
      </w:pPr>
      <w:proofErr w:type="spellStart"/>
      <w:r>
        <w:t>за</w:t>
      </w:r>
      <w:proofErr w:type="spellEnd"/>
      <w:r>
        <w:t xml:space="preserve"> </w:t>
      </w:r>
      <w:proofErr w:type="spellStart"/>
      <w:r>
        <w:t>теретне</w:t>
      </w:r>
      <w:proofErr w:type="spellEnd"/>
      <w:r>
        <w:t xml:space="preserve"> и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приколице</w:t>
      </w:r>
      <w:proofErr w:type="spellEnd"/>
      <w:r>
        <w:t xml:space="preserve">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путничке</w:t>
      </w:r>
      <w:proofErr w:type="spellEnd"/>
      <w:r>
        <w:t xml:space="preserve"> </w:t>
      </w:r>
      <w:proofErr w:type="spellStart"/>
      <w:r>
        <w:t>аутомобиле</w:t>
      </w:r>
      <w:proofErr w:type="spellEnd"/>
      <w:r>
        <w:t xml:space="preserve">) </w:t>
      </w:r>
      <w:r>
        <w:rPr>
          <w:spacing w:val="2"/>
        </w:rPr>
        <w:t>590</w:t>
      </w:r>
      <w:r>
        <w:rPr>
          <w:spacing w:val="-12"/>
        </w:rPr>
        <w:t xml:space="preserve"> </w:t>
      </w:r>
      <w:proofErr w:type="spellStart"/>
      <w:r>
        <w:t>динара</w:t>
      </w:r>
      <w:proofErr w:type="spellEnd"/>
      <w:r>
        <w:t>;</w:t>
      </w:r>
    </w:p>
    <w:p w:rsidR="008921E5" w:rsidRDefault="008921E5">
      <w:pPr>
        <w:pStyle w:val="BodyText"/>
        <w:spacing w:before="3"/>
        <w:rPr>
          <w:sz w:val="22"/>
        </w:rPr>
      </w:pPr>
    </w:p>
    <w:p w:rsidR="008921E5" w:rsidRDefault="00767D27">
      <w:pPr>
        <w:pStyle w:val="ListParagraph"/>
        <w:numPr>
          <w:ilvl w:val="1"/>
          <w:numId w:val="1"/>
        </w:numPr>
        <w:tabs>
          <w:tab w:val="left" w:pos="1211"/>
        </w:tabs>
        <w:spacing w:before="1" w:line="251" w:lineRule="exact"/>
      </w:pPr>
      <w:proofErr w:type="spellStart"/>
      <w:r>
        <w:t>за</w:t>
      </w:r>
      <w:proofErr w:type="spellEnd"/>
      <w:r>
        <w:t xml:space="preserve"> </w:t>
      </w:r>
      <w:proofErr w:type="spellStart"/>
      <w:r>
        <w:t>путничка</w:t>
      </w:r>
      <w:proofErr w:type="spellEnd"/>
      <w:r>
        <w:rPr>
          <w:spacing w:val="-1"/>
        </w:rPr>
        <w:t xml:space="preserve"> </w:t>
      </w:r>
      <w:proofErr w:type="spellStart"/>
      <w:r>
        <w:t>возила</w:t>
      </w:r>
      <w:proofErr w:type="spellEnd"/>
      <w:r>
        <w:t>:</w:t>
      </w:r>
    </w:p>
    <w:p w:rsidR="008921E5" w:rsidRDefault="00767D27">
      <w:pPr>
        <w:tabs>
          <w:tab w:val="left" w:leader="hyphen" w:pos="5200"/>
        </w:tabs>
        <w:spacing w:line="251" w:lineRule="exact"/>
        <w:ind w:left="1210"/>
      </w:pPr>
      <w:r>
        <w:t xml:space="preserve">- </w:t>
      </w:r>
      <w:proofErr w:type="spellStart"/>
      <w:proofErr w:type="gramStart"/>
      <w:r>
        <w:t>до</w:t>
      </w:r>
      <w:proofErr w:type="spellEnd"/>
      <w:proofErr w:type="gramEnd"/>
      <w:r>
        <w:rPr>
          <w:spacing w:val="9"/>
        </w:rPr>
        <w:t xml:space="preserve"> </w:t>
      </w:r>
      <w:r>
        <w:t>1.150</w:t>
      </w:r>
      <w:r>
        <w:rPr>
          <w:spacing w:val="3"/>
        </w:rPr>
        <w:t xml:space="preserve"> </w:t>
      </w:r>
      <w:r>
        <w:t>цм</w:t>
      </w:r>
      <w:r>
        <w:rPr>
          <w:vertAlign w:val="superscript"/>
        </w:rPr>
        <w:t>3</w:t>
      </w:r>
      <w:r>
        <w:rPr>
          <w:position w:val="9"/>
        </w:rPr>
        <w:tab/>
      </w:r>
      <w:r>
        <w:t>590</w:t>
      </w:r>
      <w:r>
        <w:rPr>
          <w:spacing w:val="-8"/>
        </w:rPr>
        <w:t xml:space="preserve"> </w:t>
      </w:r>
      <w:proofErr w:type="spellStart"/>
      <w:r>
        <w:t>динара</w:t>
      </w:r>
      <w:proofErr w:type="spellEnd"/>
      <w:r>
        <w:t>,</w:t>
      </w:r>
    </w:p>
    <w:p w:rsidR="008921E5" w:rsidRDefault="00767D27">
      <w:pPr>
        <w:tabs>
          <w:tab w:val="left" w:pos="5047"/>
        </w:tabs>
        <w:spacing w:before="1"/>
        <w:ind w:left="1210"/>
      </w:pPr>
      <w:r>
        <w:t xml:space="preserve">- </w:t>
      </w:r>
      <w:proofErr w:type="spellStart"/>
      <w:proofErr w:type="gramStart"/>
      <w:r>
        <w:t>преко</w:t>
      </w:r>
      <w:proofErr w:type="spellEnd"/>
      <w:proofErr w:type="gramEnd"/>
      <w:r>
        <w:t xml:space="preserve"> 1.150 цм</w:t>
      </w:r>
      <w:r>
        <w:rPr>
          <w:vertAlign w:val="superscript"/>
        </w:rPr>
        <w:t>3</w:t>
      </w:r>
      <w:r>
        <w:t xml:space="preserve"> </w:t>
      </w:r>
      <w:proofErr w:type="spellStart"/>
      <w:r>
        <w:t>до</w:t>
      </w:r>
      <w:proofErr w:type="spellEnd"/>
      <w:r>
        <w:t xml:space="preserve"> 1.300</w:t>
      </w:r>
      <w:r>
        <w:rPr>
          <w:spacing w:val="1"/>
        </w:rPr>
        <w:t xml:space="preserve"> </w:t>
      </w:r>
      <w:r>
        <w:t>цм</w:t>
      </w:r>
      <w:r>
        <w:rPr>
          <w:vertAlign w:val="superscript"/>
        </w:rPr>
        <w:t>3</w:t>
      </w:r>
      <w:r>
        <w:t xml:space="preserve"> ----------</w:t>
      </w:r>
      <w:r>
        <w:tab/>
        <w:t>1.170</w:t>
      </w:r>
      <w:r>
        <w:rPr>
          <w:spacing w:val="-11"/>
        </w:rPr>
        <w:t xml:space="preserve"> </w:t>
      </w:r>
      <w:proofErr w:type="spellStart"/>
      <w:r>
        <w:t>динара</w:t>
      </w:r>
      <w:proofErr w:type="spellEnd"/>
      <w:r>
        <w:t>,</w:t>
      </w:r>
    </w:p>
    <w:p w:rsidR="008921E5" w:rsidRDefault="00767D27">
      <w:pPr>
        <w:tabs>
          <w:tab w:val="left" w:leader="hyphen" w:pos="4859"/>
        </w:tabs>
        <w:spacing w:before="1" w:line="251" w:lineRule="exact"/>
        <w:ind w:left="1210"/>
      </w:pPr>
      <w:r>
        <w:t xml:space="preserve">- </w:t>
      </w:r>
      <w:proofErr w:type="spellStart"/>
      <w:proofErr w:type="gramStart"/>
      <w:r>
        <w:t>преко</w:t>
      </w:r>
      <w:proofErr w:type="spellEnd"/>
      <w:proofErr w:type="gramEnd"/>
      <w:r>
        <w:t xml:space="preserve"> 1.300 цм</w:t>
      </w:r>
      <w:r>
        <w:rPr>
          <w:vertAlign w:val="superscript"/>
        </w:rPr>
        <w:t>3</w:t>
      </w:r>
      <w:r>
        <w:t xml:space="preserve"> </w:t>
      </w:r>
      <w:proofErr w:type="spellStart"/>
      <w:r>
        <w:t>до</w:t>
      </w:r>
      <w:proofErr w:type="spellEnd"/>
      <w:r>
        <w:rPr>
          <w:spacing w:val="-1"/>
        </w:rPr>
        <w:t xml:space="preserve"> </w:t>
      </w:r>
      <w:r>
        <w:t>1.600</w:t>
      </w:r>
      <w:r>
        <w:rPr>
          <w:spacing w:val="-2"/>
        </w:rPr>
        <w:t xml:space="preserve"> </w:t>
      </w:r>
      <w:r>
        <w:t>цм</w:t>
      </w:r>
      <w:r>
        <w:rPr>
          <w:vertAlign w:val="superscript"/>
        </w:rPr>
        <w:t>3</w:t>
      </w:r>
      <w:r>
        <w:rPr>
          <w:position w:val="9"/>
        </w:rPr>
        <w:tab/>
      </w:r>
      <w:r>
        <w:t>-- 1.770</w:t>
      </w:r>
      <w:r>
        <w:rPr>
          <w:spacing w:val="5"/>
        </w:rPr>
        <w:t xml:space="preserve"> </w:t>
      </w:r>
      <w:proofErr w:type="spellStart"/>
      <w:r>
        <w:t>динара</w:t>
      </w:r>
      <w:proofErr w:type="spellEnd"/>
      <w:r>
        <w:t>,</w:t>
      </w:r>
    </w:p>
    <w:p w:rsidR="008921E5" w:rsidRDefault="00767D27">
      <w:pPr>
        <w:spacing w:line="251" w:lineRule="exact"/>
        <w:ind w:left="1210"/>
      </w:pPr>
      <w:r>
        <w:t xml:space="preserve">- </w:t>
      </w:r>
      <w:proofErr w:type="spellStart"/>
      <w:proofErr w:type="gramStart"/>
      <w:r>
        <w:t>преко</w:t>
      </w:r>
      <w:proofErr w:type="spellEnd"/>
      <w:proofErr w:type="gramEnd"/>
      <w:r>
        <w:t xml:space="preserve"> 1.600цм</w:t>
      </w:r>
      <w:r>
        <w:rPr>
          <w:vertAlign w:val="superscript"/>
        </w:rPr>
        <w:t>3</w:t>
      </w:r>
      <w:r>
        <w:t xml:space="preserve"> </w:t>
      </w:r>
      <w:proofErr w:type="spellStart"/>
      <w:r>
        <w:t>до</w:t>
      </w:r>
      <w:proofErr w:type="spellEnd"/>
      <w:r>
        <w:t xml:space="preserve"> 2.000 цм</w:t>
      </w:r>
      <w:r>
        <w:rPr>
          <w:vertAlign w:val="superscript"/>
        </w:rPr>
        <w:t>3</w:t>
      </w:r>
      <w:r>
        <w:t xml:space="preserve"> ------------   2.370</w:t>
      </w:r>
      <w:r>
        <w:rPr>
          <w:spacing w:val="4"/>
        </w:rPr>
        <w:t xml:space="preserve"> </w:t>
      </w:r>
      <w:proofErr w:type="spellStart"/>
      <w:r>
        <w:t>динара</w:t>
      </w:r>
      <w:proofErr w:type="spellEnd"/>
      <w:r>
        <w:t>,</w:t>
      </w:r>
    </w:p>
    <w:p w:rsidR="008921E5" w:rsidRDefault="00767D27">
      <w:pPr>
        <w:tabs>
          <w:tab w:val="left" w:pos="5099"/>
        </w:tabs>
        <w:spacing w:before="2"/>
        <w:ind w:left="1210"/>
      </w:pPr>
      <w:r>
        <w:t xml:space="preserve">- </w:t>
      </w:r>
      <w:proofErr w:type="spellStart"/>
      <w:proofErr w:type="gramStart"/>
      <w:r>
        <w:t>преко</w:t>
      </w:r>
      <w:proofErr w:type="spellEnd"/>
      <w:proofErr w:type="gramEnd"/>
      <w:r>
        <w:t xml:space="preserve"> 2.000 цм</w:t>
      </w:r>
      <w:r>
        <w:rPr>
          <w:vertAlign w:val="superscript"/>
        </w:rPr>
        <w:t>3</w:t>
      </w:r>
      <w:r>
        <w:t xml:space="preserve"> </w:t>
      </w:r>
      <w:proofErr w:type="spellStart"/>
      <w:r>
        <w:t>до</w:t>
      </w:r>
      <w:proofErr w:type="spellEnd"/>
      <w:r>
        <w:t xml:space="preserve"> 3.000</w:t>
      </w:r>
      <w:r>
        <w:rPr>
          <w:spacing w:val="1"/>
        </w:rPr>
        <w:t xml:space="preserve"> </w:t>
      </w:r>
      <w:r>
        <w:t>цм</w:t>
      </w:r>
      <w:r>
        <w:rPr>
          <w:vertAlign w:val="superscript"/>
        </w:rPr>
        <w:t>3</w:t>
      </w:r>
      <w:r>
        <w:t xml:space="preserve"> ----------</w:t>
      </w:r>
      <w:r>
        <w:tab/>
        <w:t>3.570</w:t>
      </w:r>
      <w:r>
        <w:rPr>
          <w:spacing w:val="-6"/>
        </w:rPr>
        <w:t xml:space="preserve"> </w:t>
      </w:r>
      <w:proofErr w:type="spellStart"/>
      <w:r>
        <w:t>динара</w:t>
      </w:r>
      <w:proofErr w:type="spellEnd"/>
      <w:r>
        <w:t>,</w:t>
      </w:r>
    </w:p>
    <w:p w:rsidR="008921E5" w:rsidRDefault="00767D27">
      <w:pPr>
        <w:tabs>
          <w:tab w:val="left" w:pos="5123"/>
        </w:tabs>
        <w:spacing w:before="2"/>
        <w:ind w:left="1210"/>
      </w:pPr>
      <w:r>
        <w:t xml:space="preserve">- </w:t>
      </w:r>
      <w:proofErr w:type="spellStart"/>
      <w:proofErr w:type="gramStart"/>
      <w:r>
        <w:t>преко</w:t>
      </w:r>
      <w:proofErr w:type="spellEnd"/>
      <w:r>
        <w:t xml:space="preserve">  3.000</w:t>
      </w:r>
      <w:proofErr w:type="gramEnd"/>
      <w:r>
        <w:rPr>
          <w:spacing w:val="-10"/>
        </w:rPr>
        <w:t xml:space="preserve"> </w:t>
      </w:r>
      <w:r>
        <w:t>цм</w:t>
      </w:r>
      <w:r>
        <w:rPr>
          <w:vertAlign w:val="superscript"/>
        </w:rPr>
        <w:t>3</w:t>
      </w:r>
      <w:r>
        <w:rPr>
          <w:spacing w:val="-2"/>
        </w:rPr>
        <w:t xml:space="preserve"> </w:t>
      </w:r>
      <w:r>
        <w:t>---------------------------</w:t>
      </w:r>
      <w:r>
        <w:tab/>
        <w:t>5.900</w:t>
      </w:r>
      <w:r>
        <w:rPr>
          <w:spacing w:val="-1"/>
        </w:rPr>
        <w:t xml:space="preserve"> </w:t>
      </w:r>
      <w:proofErr w:type="spellStart"/>
      <w:r>
        <w:t>динара</w:t>
      </w:r>
      <w:proofErr w:type="spellEnd"/>
      <w:r>
        <w:t>;</w:t>
      </w:r>
    </w:p>
    <w:p w:rsidR="008921E5" w:rsidRDefault="008921E5">
      <w:pPr>
        <w:pStyle w:val="BodyText"/>
        <w:spacing w:before="9"/>
        <w:rPr>
          <w:sz w:val="21"/>
        </w:rPr>
      </w:pPr>
    </w:p>
    <w:p w:rsidR="008921E5" w:rsidRDefault="00767D27">
      <w:pPr>
        <w:pStyle w:val="ListParagraph"/>
        <w:numPr>
          <w:ilvl w:val="1"/>
          <w:numId w:val="1"/>
        </w:numPr>
        <w:tabs>
          <w:tab w:val="left" w:pos="1211"/>
        </w:tabs>
      </w:pPr>
      <w:proofErr w:type="spellStart"/>
      <w:r>
        <w:t>за</w:t>
      </w:r>
      <w:proofErr w:type="spellEnd"/>
      <w:r>
        <w:rPr>
          <w:spacing w:val="4"/>
        </w:rPr>
        <w:t xml:space="preserve"> </w:t>
      </w:r>
      <w:proofErr w:type="spellStart"/>
      <w:r>
        <w:t>мотоцикле</w:t>
      </w:r>
      <w:proofErr w:type="spellEnd"/>
      <w:r>
        <w:t>:</w:t>
      </w:r>
    </w:p>
    <w:p w:rsidR="008921E5" w:rsidRDefault="00767D27">
      <w:pPr>
        <w:pStyle w:val="ListParagraph"/>
        <w:numPr>
          <w:ilvl w:val="2"/>
          <w:numId w:val="1"/>
        </w:numPr>
        <w:tabs>
          <w:tab w:val="left" w:pos="1350"/>
          <w:tab w:val="left" w:pos="5059"/>
        </w:tabs>
        <w:spacing w:before="2"/>
      </w:pPr>
      <w:proofErr w:type="spellStart"/>
      <w:r>
        <w:t>до</w:t>
      </w:r>
      <w:proofErr w:type="spellEnd"/>
      <w:r>
        <w:rPr>
          <w:spacing w:val="-2"/>
        </w:rPr>
        <w:t xml:space="preserve"> </w:t>
      </w:r>
      <w:r>
        <w:t>125</w:t>
      </w:r>
      <w:r>
        <w:rPr>
          <w:spacing w:val="4"/>
        </w:rPr>
        <w:t xml:space="preserve"> </w:t>
      </w:r>
      <w:r>
        <w:t>цм</w:t>
      </w:r>
      <w:r>
        <w:rPr>
          <w:vertAlign w:val="superscript"/>
        </w:rPr>
        <w:t>3</w:t>
      </w:r>
      <w:r>
        <w:rPr>
          <w:u w:val="dotted"/>
          <w:vertAlign w:val="superscript"/>
        </w:rPr>
        <w:t xml:space="preserve"> </w:t>
      </w:r>
      <w:r>
        <w:rPr>
          <w:u w:val="dotted"/>
        </w:rPr>
        <w:tab/>
      </w:r>
      <w:r>
        <w:t>470</w:t>
      </w:r>
      <w:r>
        <w:rPr>
          <w:spacing w:val="-3"/>
        </w:rPr>
        <w:t xml:space="preserve"> </w:t>
      </w:r>
      <w:proofErr w:type="spellStart"/>
      <w:r>
        <w:t>динара</w:t>
      </w:r>
      <w:proofErr w:type="spellEnd"/>
      <w:r>
        <w:t>,</w:t>
      </w:r>
    </w:p>
    <w:p w:rsidR="008921E5" w:rsidRDefault="00767D27">
      <w:pPr>
        <w:pStyle w:val="ListParagraph"/>
        <w:numPr>
          <w:ilvl w:val="2"/>
          <w:numId w:val="1"/>
        </w:numPr>
        <w:tabs>
          <w:tab w:val="left" w:pos="1350"/>
          <w:tab w:val="left" w:leader="hyphen" w:pos="5171"/>
        </w:tabs>
        <w:spacing w:before="1" w:line="251" w:lineRule="exact"/>
      </w:pPr>
      <w:proofErr w:type="spellStart"/>
      <w:r>
        <w:t>преко</w:t>
      </w:r>
      <w:proofErr w:type="spellEnd"/>
      <w:r>
        <w:t xml:space="preserve"> 125 цм</w:t>
      </w:r>
      <w:r>
        <w:rPr>
          <w:vertAlign w:val="superscript"/>
        </w:rPr>
        <w:t>3</w:t>
      </w:r>
      <w:r>
        <w:t xml:space="preserve"> </w:t>
      </w:r>
      <w:proofErr w:type="spellStart"/>
      <w:r>
        <w:t>до</w:t>
      </w:r>
      <w:proofErr w:type="spellEnd"/>
      <w:r>
        <w:t xml:space="preserve"> 250</w:t>
      </w:r>
      <w:r>
        <w:rPr>
          <w:spacing w:val="3"/>
        </w:rPr>
        <w:t xml:space="preserve"> </w:t>
      </w:r>
      <w:r>
        <w:t>цм</w:t>
      </w:r>
      <w:r>
        <w:rPr>
          <w:vertAlign w:val="superscript"/>
        </w:rPr>
        <w:t>3</w:t>
      </w:r>
      <w:r>
        <w:rPr>
          <w:position w:val="9"/>
        </w:rPr>
        <w:tab/>
      </w:r>
      <w:r>
        <w:t>700</w:t>
      </w:r>
      <w:r>
        <w:rPr>
          <w:spacing w:val="-3"/>
        </w:rPr>
        <w:t xml:space="preserve"> </w:t>
      </w:r>
      <w:proofErr w:type="spellStart"/>
      <w:r>
        <w:t>динара</w:t>
      </w:r>
      <w:proofErr w:type="spellEnd"/>
      <w:r>
        <w:t>,</w:t>
      </w:r>
    </w:p>
    <w:p w:rsidR="008921E5" w:rsidRDefault="00767D27">
      <w:pPr>
        <w:spacing w:line="251" w:lineRule="exact"/>
        <w:ind w:left="1210"/>
      </w:pPr>
      <w:r>
        <w:t xml:space="preserve">- </w:t>
      </w:r>
      <w:proofErr w:type="spellStart"/>
      <w:proofErr w:type="gramStart"/>
      <w:r>
        <w:t>преко</w:t>
      </w:r>
      <w:proofErr w:type="spellEnd"/>
      <w:proofErr w:type="gramEnd"/>
      <w:r>
        <w:t xml:space="preserve"> 250 цм</w:t>
      </w:r>
      <w:r>
        <w:rPr>
          <w:vertAlign w:val="superscript"/>
        </w:rPr>
        <w:t>3</w:t>
      </w:r>
      <w:r>
        <w:t xml:space="preserve"> </w:t>
      </w:r>
      <w:proofErr w:type="spellStart"/>
      <w:r>
        <w:t>до</w:t>
      </w:r>
      <w:proofErr w:type="spellEnd"/>
      <w:r>
        <w:t xml:space="preserve"> 500 цм</w:t>
      </w:r>
      <w:r>
        <w:rPr>
          <w:vertAlign w:val="superscript"/>
        </w:rPr>
        <w:t>3</w:t>
      </w:r>
      <w:r>
        <w:t xml:space="preserve"> ---------------   1.170</w:t>
      </w:r>
      <w:r>
        <w:rPr>
          <w:spacing w:val="-5"/>
        </w:rPr>
        <w:t xml:space="preserve"> </w:t>
      </w:r>
      <w:proofErr w:type="spellStart"/>
      <w:r>
        <w:t>динара</w:t>
      </w:r>
      <w:proofErr w:type="spellEnd"/>
      <w:r>
        <w:t>,</w:t>
      </w:r>
    </w:p>
    <w:p w:rsidR="008921E5" w:rsidRDefault="00767D27">
      <w:pPr>
        <w:spacing w:before="2"/>
        <w:ind w:left="1210"/>
      </w:pPr>
      <w:r>
        <w:t xml:space="preserve">- </w:t>
      </w:r>
      <w:proofErr w:type="spellStart"/>
      <w:proofErr w:type="gramStart"/>
      <w:r>
        <w:t>преко</w:t>
      </w:r>
      <w:proofErr w:type="spellEnd"/>
      <w:proofErr w:type="gramEnd"/>
      <w:r>
        <w:t xml:space="preserve"> 500 цм</w:t>
      </w:r>
      <w:r>
        <w:rPr>
          <w:vertAlign w:val="superscript"/>
        </w:rPr>
        <w:t>3</w:t>
      </w:r>
      <w:r>
        <w:t xml:space="preserve"> </w:t>
      </w:r>
      <w:proofErr w:type="spellStart"/>
      <w:r>
        <w:t>до</w:t>
      </w:r>
      <w:proofErr w:type="spellEnd"/>
      <w:r>
        <w:t xml:space="preserve"> 1.200 цм</w:t>
      </w:r>
      <w:r>
        <w:rPr>
          <w:vertAlign w:val="superscript"/>
        </w:rPr>
        <w:t>3</w:t>
      </w:r>
      <w:r>
        <w:t xml:space="preserve"> -------------   1.440</w:t>
      </w:r>
      <w:r>
        <w:rPr>
          <w:spacing w:val="-2"/>
        </w:rPr>
        <w:t xml:space="preserve"> </w:t>
      </w:r>
      <w:proofErr w:type="spellStart"/>
      <w:r>
        <w:t>динара</w:t>
      </w:r>
      <w:proofErr w:type="spellEnd"/>
      <w:r>
        <w:t>,</w:t>
      </w:r>
    </w:p>
    <w:p w:rsidR="008921E5" w:rsidRDefault="00767D27">
      <w:pPr>
        <w:spacing w:before="1"/>
        <w:ind w:left="1210"/>
      </w:pPr>
      <w:r>
        <w:t xml:space="preserve">- </w:t>
      </w:r>
      <w:proofErr w:type="spellStart"/>
      <w:proofErr w:type="gramStart"/>
      <w:r>
        <w:t>преко</w:t>
      </w:r>
      <w:proofErr w:type="spellEnd"/>
      <w:proofErr w:type="gramEnd"/>
      <w:r>
        <w:t xml:space="preserve"> 1.200 цм</w:t>
      </w:r>
      <w:r>
        <w:rPr>
          <w:vertAlign w:val="superscript"/>
        </w:rPr>
        <w:t>3</w:t>
      </w:r>
      <w:r>
        <w:t xml:space="preserve"> ----------------------------  1.770</w:t>
      </w:r>
      <w:r>
        <w:rPr>
          <w:spacing w:val="-6"/>
        </w:rPr>
        <w:t xml:space="preserve"> </w:t>
      </w:r>
      <w:proofErr w:type="spellStart"/>
      <w:r>
        <w:t>динара</w:t>
      </w:r>
      <w:proofErr w:type="spellEnd"/>
      <w:r>
        <w:t>;</w:t>
      </w:r>
    </w:p>
    <w:p w:rsidR="008921E5" w:rsidRDefault="008921E5">
      <w:pPr>
        <w:pStyle w:val="BodyText"/>
        <w:spacing w:before="10"/>
        <w:rPr>
          <w:sz w:val="21"/>
        </w:rPr>
      </w:pPr>
    </w:p>
    <w:p w:rsidR="008921E5" w:rsidRDefault="00767D27">
      <w:pPr>
        <w:pStyle w:val="ListParagraph"/>
        <w:numPr>
          <w:ilvl w:val="1"/>
          <w:numId w:val="1"/>
        </w:numPr>
        <w:tabs>
          <w:tab w:val="left" w:pos="1211"/>
        </w:tabs>
      </w:pPr>
      <w:proofErr w:type="spellStart"/>
      <w:r>
        <w:t>за</w:t>
      </w:r>
      <w:proofErr w:type="spellEnd"/>
      <w:r>
        <w:t xml:space="preserve"> </w:t>
      </w:r>
      <w:proofErr w:type="spellStart"/>
      <w:r>
        <w:t>аутобусе</w:t>
      </w:r>
      <w:proofErr w:type="spellEnd"/>
      <w:r>
        <w:t xml:space="preserve"> и </w:t>
      </w:r>
      <w:proofErr w:type="spellStart"/>
      <w:r>
        <w:t>комби</w:t>
      </w:r>
      <w:proofErr w:type="spellEnd"/>
      <w:r>
        <w:t xml:space="preserve"> </w:t>
      </w:r>
      <w:proofErr w:type="spellStart"/>
      <w:r>
        <w:t>бусеве</w:t>
      </w:r>
      <w:proofErr w:type="spellEnd"/>
      <w:r>
        <w:t xml:space="preserve"> 50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регистрованом</w:t>
      </w:r>
      <w:proofErr w:type="spellEnd"/>
      <w:r>
        <w:rPr>
          <w:spacing w:val="-6"/>
        </w:rPr>
        <w:t xml:space="preserve"> </w:t>
      </w:r>
      <w:proofErr w:type="spellStart"/>
      <w:r>
        <w:t>седишту</w:t>
      </w:r>
      <w:proofErr w:type="spellEnd"/>
      <w:r>
        <w:t>;</w:t>
      </w:r>
    </w:p>
    <w:p w:rsidR="008921E5" w:rsidRDefault="008921E5">
      <w:pPr>
        <w:pStyle w:val="BodyText"/>
        <w:spacing w:before="5"/>
        <w:rPr>
          <w:sz w:val="22"/>
        </w:rPr>
      </w:pPr>
    </w:p>
    <w:p w:rsidR="008921E5" w:rsidRDefault="00767D27">
      <w:pPr>
        <w:pStyle w:val="ListParagraph"/>
        <w:numPr>
          <w:ilvl w:val="1"/>
          <w:numId w:val="1"/>
        </w:numPr>
        <w:tabs>
          <w:tab w:val="left" w:pos="1211"/>
        </w:tabs>
        <w:spacing w:line="237" w:lineRule="auto"/>
        <w:ind w:left="216" w:right="182" w:firstLine="710"/>
      </w:pPr>
      <w:proofErr w:type="spellStart"/>
      <w:r>
        <w:t>за</w:t>
      </w:r>
      <w:proofErr w:type="spellEnd"/>
      <w:r>
        <w:t xml:space="preserve"> </w:t>
      </w:r>
      <w:proofErr w:type="spellStart"/>
      <w:r>
        <w:t>прикључна</w:t>
      </w:r>
      <w:proofErr w:type="spellEnd"/>
      <w:r>
        <w:t xml:space="preserve"> </w:t>
      </w:r>
      <w:proofErr w:type="spellStart"/>
      <w:r>
        <w:t>возила</w:t>
      </w:r>
      <w:proofErr w:type="spellEnd"/>
      <w:r>
        <w:t xml:space="preserve">: </w:t>
      </w:r>
      <w:proofErr w:type="spellStart"/>
      <w:r>
        <w:t>теретне</w:t>
      </w:r>
      <w:proofErr w:type="spellEnd"/>
      <w:r>
        <w:t xml:space="preserve"> </w:t>
      </w:r>
      <w:proofErr w:type="spellStart"/>
      <w:r>
        <w:t>приколице</w:t>
      </w:r>
      <w:proofErr w:type="spellEnd"/>
      <w:r>
        <w:t xml:space="preserve">, </w:t>
      </w:r>
      <w:proofErr w:type="spellStart"/>
      <w:r>
        <w:t>полуприколице</w:t>
      </w:r>
      <w:proofErr w:type="spellEnd"/>
      <w:r>
        <w:t xml:space="preserve"> и </w:t>
      </w:r>
      <w:proofErr w:type="spellStart"/>
      <w:r>
        <w:t>специјалне</w:t>
      </w:r>
      <w:proofErr w:type="spellEnd"/>
      <w:r>
        <w:t xml:space="preserve"> </w:t>
      </w:r>
      <w:proofErr w:type="spellStart"/>
      <w:r>
        <w:t>теретне</w:t>
      </w:r>
      <w:proofErr w:type="spellEnd"/>
      <w:r>
        <w:t xml:space="preserve"> </w:t>
      </w:r>
      <w:proofErr w:type="spellStart"/>
      <w:r>
        <w:t>приколице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превоз</w:t>
      </w:r>
      <w:proofErr w:type="spellEnd"/>
      <w:r>
        <w:t xml:space="preserve"> </w:t>
      </w:r>
      <w:proofErr w:type="spellStart"/>
      <w:r>
        <w:t>одр</w:t>
      </w:r>
      <w:r>
        <w:t>еђених</w:t>
      </w:r>
      <w:proofErr w:type="spellEnd"/>
      <w:r>
        <w:t xml:space="preserve"> </w:t>
      </w:r>
      <w:proofErr w:type="spellStart"/>
      <w:r>
        <w:t>врста</w:t>
      </w:r>
      <w:proofErr w:type="spellEnd"/>
      <w:r>
        <w:rPr>
          <w:spacing w:val="11"/>
        </w:rPr>
        <w:t xml:space="preserve"> </w:t>
      </w:r>
      <w:proofErr w:type="spellStart"/>
      <w:r>
        <w:t>терета</w:t>
      </w:r>
      <w:proofErr w:type="spellEnd"/>
      <w:r>
        <w:t>:</w:t>
      </w:r>
    </w:p>
    <w:p w:rsidR="008921E5" w:rsidRDefault="00767D27">
      <w:pPr>
        <w:pStyle w:val="ListParagraph"/>
        <w:numPr>
          <w:ilvl w:val="2"/>
          <w:numId w:val="1"/>
        </w:numPr>
        <w:tabs>
          <w:tab w:val="left" w:pos="1350"/>
          <w:tab w:val="left" w:leader="hyphen" w:pos="4979"/>
        </w:tabs>
        <w:spacing w:before="1"/>
      </w:pPr>
      <w:r>
        <w:t>1 т</w:t>
      </w:r>
      <w:r>
        <w:rPr>
          <w:spacing w:val="-5"/>
        </w:rPr>
        <w:t xml:space="preserve"> </w:t>
      </w:r>
      <w:proofErr w:type="spellStart"/>
      <w:r>
        <w:t>носивости</w:t>
      </w:r>
      <w:proofErr w:type="spellEnd"/>
      <w:r>
        <w:tab/>
        <w:t>480</w:t>
      </w:r>
      <w:r>
        <w:rPr>
          <w:spacing w:val="1"/>
        </w:rPr>
        <w:t xml:space="preserve"> </w:t>
      </w:r>
      <w:proofErr w:type="spellStart"/>
      <w:r>
        <w:t>динара</w:t>
      </w:r>
      <w:proofErr w:type="spellEnd"/>
      <w:r>
        <w:t>,</w:t>
      </w:r>
    </w:p>
    <w:p w:rsidR="008921E5" w:rsidRDefault="00767D27">
      <w:pPr>
        <w:pStyle w:val="ListParagraph"/>
        <w:numPr>
          <w:ilvl w:val="2"/>
          <w:numId w:val="1"/>
        </w:numPr>
        <w:tabs>
          <w:tab w:val="left" w:pos="1350"/>
          <w:tab w:val="left" w:leader="hyphen" w:pos="4975"/>
        </w:tabs>
        <w:spacing w:before="2" w:line="251" w:lineRule="exact"/>
      </w:pPr>
      <w:proofErr w:type="spellStart"/>
      <w:r>
        <w:rPr>
          <w:spacing w:val="-3"/>
        </w:rPr>
        <w:t>од</w:t>
      </w:r>
      <w:proofErr w:type="spellEnd"/>
      <w:r>
        <w:rPr>
          <w:spacing w:val="-3"/>
        </w:rPr>
        <w:t xml:space="preserve"> </w:t>
      </w:r>
      <w:r>
        <w:t xml:space="preserve">1 т </w:t>
      </w:r>
      <w:proofErr w:type="spellStart"/>
      <w:r>
        <w:t>до</w:t>
      </w:r>
      <w:proofErr w:type="spellEnd"/>
      <w:r>
        <w:t xml:space="preserve"> 5</w:t>
      </w:r>
      <w:r>
        <w:rPr>
          <w:spacing w:val="1"/>
        </w:rPr>
        <w:t xml:space="preserve"> </w:t>
      </w:r>
      <w:r>
        <w:t>т</w:t>
      </w:r>
      <w:r>
        <w:rPr>
          <w:spacing w:val="1"/>
        </w:rPr>
        <w:t xml:space="preserve"> </w:t>
      </w:r>
      <w:proofErr w:type="spellStart"/>
      <w:r>
        <w:t>носивости</w:t>
      </w:r>
      <w:proofErr w:type="spellEnd"/>
      <w:r>
        <w:tab/>
        <w:t>820</w:t>
      </w:r>
      <w:r>
        <w:rPr>
          <w:spacing w:val="-5"/>
        </w:rPr>
        <w:t xml:space="preserve"> </w:t>
      </w:r>
      <w:proofErr w:type="spellStart"/>
      <w:r>
        <w:t>динара</w:t>
      </w:r>
      <w:proofErr w:type="spellEnd"/>
      <w:r>
        <w:t>,</w:t>
      </w:r>
    </w:p>
    <w:p w:rsidR="008921E5" w:rsidRDefault="00767D27">
      <w:pPr>
        <w:pStyle w:val="ListParagraph"/>
        <w:numPr>
          <w:ilvl w:val="2"/>
          <w:numId w:val="1"/>
        </w:numPr>
        <w:tabs>
          <w:tab w:val="left" w:pos="1350"/>
          <w:tab w:val="left" w:leader="hyphen" w:pos="4691"/>
        </w:tabs>
        <w:spacing w:line="251" w:lineRule="exact"/>
      </w:pPr>
      <w:proofErr w:type="spellStart"/>
      <w:r>
        <w:rPr>
          <w:spacing w:val="-3"/>
        </w:rPr>
        <w:t>од</w:t>
      </w:r>
      <w:proofErr w:type="spellEnd"/>
      <w:r>
        <w:rPr>
          <w:spacing w:val="-3"/>
        </w:rPr>
        <w:t xml:space="preserve"> </w:t>
      </w:r>
      <w:r>
        <w:t xml:space="preserve">5 т </w:t>
      </w:r>
      <w:proofErr w:type="spellStart"/>
      <w:r>
        <w:t>до</w:t>
      </w:r>
      <w:proofErr w:type="spellEnd"/>
      <w:r>
        <w:t xml:space="preserve"> 10</w:t>
      </w:r>
      <w:r>
        <w:rPr>
          <w:spacing w:val="2"/>
        </w:rPr>
        <w:t xml:space="preserve"> </w:t>
      </w:r>
      <w:r>
        <w:t xml:space="preserve">т </w:t>
      </w:r>
      <w:proofErr w:type="spellStart"/>
      <w:r>
        <w:t>носивости</w:t>
      </w:r>
      <w:proofErr w:type="spellEnd"/>
      <w:r>
        <w:tab/>
        <w:t>-- 1.120</w:t>
      </w:r>
      <w:r>
        <w:rPr>
          <w:spacing w:val="3"/>
        </w:rPr>
        <w:t xml:space="preserve"> </w:t>
      </w:r>
      <w:proofErr w:type="spellStart"/>
      <w:r>
        <w:t>динара</w:t>
      </w:r>
      <w:proofErr w:type="spellEnd"/>
      <w:r>
        <w:t>,</w:t>
      </w:r>
    </w:p>
    <w:p w:rsidR="008921E5" w:rsidRDefault="00767D27">
      <w:pPr>
        <w:tabs>
          <w:tab w:val="left" w:pos="4883"/>
        </w:tabs>
        <w:spacing w:before="1"/>
        <w:ind w:left="1210"/>
      </w:pPr>
      <w:r>
        <w:t xml:space="preserve">- </w:t>
      </w:r>
      <w:proofErr w:type="spellStart"/>
      <w:proofErr w:type="gramStart"/>
      <w:r>
        <w:rPr>
          <w:spacing w:val="-3"/>
        </w:rPr>
        <w:t>од</w:t>
      </w:r>
      <w:proofErr w:type="spellEnd"/>
      <w:proofErr w:type="gramEnd"/>
      <w:r>
        <w:rPr>
          <w:spacing w:val="-3"/>
        </w:rPr>
        <w:t xml:space="preserve"> </w:t>
      </w:r>
      <w:r>
        <w:t xml:space="preserve">10 т </w:t>
      </w:r>
      <w:proofErr w:type="spellStart"/>
      <w:r>
        <w:t>до</w:t>
      </w:r>
      <w:proofErr w:type="spellEnd"/>
      <w:r>
        <w:t xml:space="preserve"> 12 т</w:t>
      </w:r>
      <w:r>
        <w:rPr>
          <w:spacing w:val="3"/>
        </w:rPr>
        <w:t xml:space="preserve"> </w:t>
      </w:r>
      <w:proofErr w:type="spellStart"/>
      <w:r>
        <w:t>носивости</w:t>
      </w:r>
      <w:proofErr w:type="spellEnd"/>
      <w:r>
        <w:rPr>
          <w:spacing w:val="4"/>
        </w:rPr>
        <w:t xml:space="preserve"> </w:t>
      </w:r>
      <w:r>
        <w:t>------------</w:t>
      </w:r>
      <w:r>
        <w:tab/>
        <w:t>1.550</w:t>
      </w:r>
      <w:r>
        <w:rPr>
          <w:spacing w:val="-5"/>
        </w:rPr>
        <w:t xml:space="preserve"> </w:t>
      </w:r>
      <w:proofErr w:type="spellStart"/>
      <w:r>
        <w:t>динара</w:t>
      </w:r>
      <w:proofErr w:type="spellEnd"/>
      <w:r>
        <w:t>,</w:t>
      </w:r>
    </w:p>
    <w:p w:rsidR="008921E5" w:rsidRDefault="00767D27">
      <w:pPr>
        <w:spacing w:before="2"/>
        <w:ind w:left="1210"/>
      </w:pPr>
      <w:r>
        <w:t xml:space="preserve">- </w:t>
      </w:r>
      <w:proofErr w:type="spellStart"/>
      <w:proofErr w:type="gramStart"/>
      <w:r>
        <w:t>носивости</w:t>
      </w:r>
      <w:proofErr w:type="spellEnd"/>
      <w:proofErr w:type="gramEnd"/>
      <w:r>
        <w:t xml:space="preserve"> </w:t>
      </w:r>
      <w:proofErr w:type="spellStart"/>
      <w:r>
        <w:t>преко</w:t>
      </w:r>
      <w:proofErr w:type="spellEnd"/>
      <w:r>
        <w:t xml:space="preserve"> 12 т ------------------   2.370 </w:t>
      </w:r>
      <w:proofErr w:type="spellStart"/>
      <w:r>
        <w:t>динара</w:t>
      </w:r>
      <w:proofErr w:type="spellEnd"/>
      <w:r>
        <w:t>;</w:t>
      </w:r>
    </w:p>
    <w:p w:rsidR="008921E5" w:rsidRDefault="008921E5">
      <w:pPr>
        <w:pStyle w:val="BodyText"/>
        <w:spacing w:before="9"/>
        <w:rPr>
          <w:sz w:val="21"/>
        </w:rPr>
      </w:pPr>
    </w:p>
    <w:p w:rsidR="008921E5" w:rsidRDefault="00767D27">
      <w:pPr>
        <w:pStyle w:val="ListParagraph"/>
        <w:numPr>
          <w:ilvl w:val="1"/>
          <w:numId w:val="1"/>
        </w:numPr>
        <w:tabs>
          <w:tab w:val="left" w:pos="1211"/>
        </w:tabs>
        <w:spacing w:before="1"/>
      </w:pPr>
      <w:proofErr w:type="spellStart"/>
      <w:r>
        <w:t>за</w:t>
      </w:r>
      <w:proofErr w:type="spellEnd"/>
      <w:r>
        <w:t xml:space="preserve"> </w:t>
      </w:r>
      <w:proofErr w:type="spellStart"/>
      <w:r>
        <w:t>вучна</w:t>
      </w:r>
      <w:proofErr w:type="spellEnd"/>
      <w:r>
        <w:t xml:space="preserve"> </w:t>
      </w:r>
      <w:proofErr w:type="spellStart"/>
      <w:r>
        <w:t>возила</w:t>
      </w:r>
      <w:proofErr w:type="spellEnd"/>
      <w:r>
        <w:rPr>
          <w:spacing w:val="9"/>
        </w:rPr>
        <w:t xml:space="preserve"> </w:t>
      </w:r>
      <w:r>
        <w:t>(</w:t>
      </w:r>
      <w:proofErr w:type="spellStart"/>
      <w:r>
        <w:t>тегљаче</w:t>
      </w:r>
      <w:proofErr w:type="spellEnd"/>
      <w:r>
        <w:t>):</w:t>
      </w:r>
    </w:p>
    <w:p w:rsidR="008921E5" w:rsidRDefault="00767D27">
      <w:pPr>
        <w:pStyle w:val="ListParagraph"/>
        <w:numPr>
          <w:ilvl w:val="2"/>
          <w:numId w:val="1"/>
        </w:numPr>
        <w:tabs>
          <w:tab w:val="left" w:pos="1350"/>
        </w:tabs>
        <w:spacing w:before="1"/>
      </w:pPr>
      <w:proofErr w:type="spellStart"/>
      <w:r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снага</w:t>
      </w:r>
      <w:proofErr w:type="spellEnd"/>
      <w:r>
        <w:t xml:space="preserve"> </w:t>
      </w:r>
      <w:proofErr w:type="spellStart"/>
      <w:r>
        <w:t>мотора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66 </w:t>
      </w:r>
      <w:proofErr w:type="spellStart"/>
      <w:r>
        <w:t>киловата</w:t>
      </w:r>
      <w:proofErr w:type="spellEnd"/>
      <w:r>
        <w:t xml:space="preserve"> --------------  1.770</w:t>
      </w:r>
      <w:r>
        <w:rPr>
          <w:spacing w:val="-17"/>
        </w:rPr>
        <w:t xml:space="preserve"> </w:t>
      </w:r>
      <w:proofErr w:type="spellStart"/>
      <w:r>
        <w:t>динара</w:t>
      </w:r>
      <w:proofErr w:type="spellEnd"/>
      <w:r>
        <w:t>,</w:t>
      </w:r>
    </w:p>
    <w:p w:rsidR="008921E5" w:rsidRDefault="00767D27">
      <w:pPr>
        <w:pStyle w:val="ListParagraph"/>
        <w:numPr>
          <w:ilvl w:val="2"/>
          <w:numId w:val="1"/>
        </w:numPr>
        <w:tabs>
          <w:tab w:val="left" w:pos="1350"/>
        </w:tabs>
        <w:spacing w:before="2" w:line="251" w:lineRule="exact"/>
      </w:pPr>
      <w:proofErr w:type="spellStart"/>
      <w:r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снага</w:t>
      </w:r>
      <w:proofErr w:type="spellEnd"/>
      <w:r>
        <w:t xml:space="preserve"> </w:t>
      </w:r>
      <w:proofErr w:type="spellStart"/>
      <w:r>
        <w:t>мотора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-3"/>
        </w:rPr>
        <w:t xml:space="preserve"> </w:t>
      </w:r>
      <w:r>
        <w:t xml:space="preserve">66 </w:t>
      </w:r>
      <w:proofErr w:type="spellStart"/>
      <w:r>
        <w:t>до</w:t>
      </w:r>
      <w:proofErr w:type="spellEnd"/>
      <w:r>
        <w:t xml:space="preserve"> 96 </w:t>
      </w:r>
      <w:proofErr w:type="spellStart"/>
      <w:r>
        <w:t>киловата</w:t>
      </w:r>
      <w:proofErr w:type="spellEnd"/>
      <w:r>
        <w:t xml:space="preserve"> ------  2.370</w:t>
      </w:r>
      <w:r>
        <w:rPr>
          <w:spacing w:val="-5"/>
        </w:rPr>
        <w:t xml:space="preserve"> </w:t>
      </w:r>
      <w:proofErr w:type="spellStart"/>
      <w:r>
        <w:t>динара</w:t>
      </w:r>
      <w:proofErr w:type="spellEnd"/>
      <w:r>
        <w:t>,</w:t>
      </w:r>
    </w:p>
    <w:p w:rsidR="008921E5" w:rsidRDefault="00767D27">
      <w:pPr>
        <w:pStyle w:val="ListParagraph"/>
        <w:numPr>
          <w:ilvl w:val="2"/>
          <w:numId w:val="1"/>
        </w:numPr>
        <w:tabs>
          <w:tab w:val="left" w:pos="1350"/>
          <w:tab w:val="left" w:leader="hyphen" w:pos="5608"/>
        </w:tabs>
        <w:spacing w:line="251" w:lineRule="exact"/>
      </w:pPr>
      <w:proofErr w:type="spellStart"/>
      <w:r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снага</w:t>
      </w:r>
      <w:proofErr w:type="spellEnd"/>
      <w:r>
        <w:t xml:space="preserve"> </w:t>
      </w:r>
      <w:proofErr w:type="spellStart"/>
      <w:r>
        <w:t>мотора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-3"/>
        </w:rPr>
        <w:t xml:space="preserve"> </w:t>
      </w:r>
      <w:r>
        <w:t xml:space="preserve">96 </w:t>
      </w:r>
      <w:proofErr w:type="spellStart"/>
      <w:r>
        <w:t>до</w:t>
      </w:r>
      <w:proofErr w:type="spellEnd"/>
      <w:r>
        <w:rPr>
          <w:spacing w:val="2"/>
        </w:rPr>
        <w:t xml:space="preserve"> </w:t>
      </w:r>
      <w:r>
        <w:t>132</w:t>
      </w:r>
      <w:r>
        <w:rPr>
          <w:spacing w:val="1"/>
        </w:rPr>
        <w:t xml:space="preserve"> </w:t>
      </w:r>
      <w:proofErr w:type="spellStart"/>
      <w:r>
        <w:t>киловата</w:t>
      </w:r>
      <w:proofErr w:type="spellEnd"/>
      <w:r>
        <w:tab/>
        <w:t>-- 2.980</w:t>
      </w:r>
      <w:r>
        <w:rPr>
          <w:spacing w:val="3"/>
        </w:rPr>
        <w:t xml:space="preserve"> </w:t>
      </w:r>
      <w:proofErr w:type="spellStart"/>
      <w:r>
        <w:t>динара</w:t>
      </w:r>
      <w:proofErr w:type="spellEnd"/>
      <w:r>
        <w:t>,</w:t>
      </w:r>
    </w:p>
    <w:p w:rsidR="008921E5" w:rsidRDefault="008921E5">
      <w:pPr>
        <w:spacing w:line="251" w:lineRule="exact"/>
        <w:sectPr w:rsidR="008921E5">
          <w:pgSz w:w="12240" w:h="15840"/>
          <w:pgMar w:top="720" w:right="1120" w:bottom="280" w:left="1080" w:header="720" w:footer="720" w:gutter="0"/>
          <w:cols w:space="720"/>
        </w:sectPr>
      </w:pPr>
    </w:p>
    <w:p w:rsidR="008921E5" w:rsidRDefault="00767D27">
      <w:pPr>
        <w:pStyle w:val="ListParagraph"/>
        <w:numPr>
          <w:ilvl w:val="2"/>
          <w:numId w:val="1"/>
        </w:numPr>
        <w:tabs>
          <w:tab w:val="left" w:pos="1350"/>
        </w:tabs>
        <w:spacing w:before="76" w:line="251" w:lineRule="exact"/>
      </w:pPr>
      <w:proofErr w:type="spellStart"/>
      <w:r>
        <w:lastRenderedPageBreak/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снага</w:t>
      </w:r>
      <w:proofErr w:type="spellEnd"/>
      <w:r>
        <w:t xml:space="preserve"> </w:t>
      </w:r>
      <w:proofErr w:type="spellStart"/>
      <w:r>
        <w:t>мотора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-3"/>
        </w:rPr>
        <w:t xml:space="preserve"> </w:t>
      </w:r>
      <w:r>
        <w:t xml:space="preserve">132 </w:t>
      </w:r>
      <w:proofErr w:type="spellStart"/>
      <w:r>
        <w:t>до</w:t>
      </w:r>
      <w:proofErr w:type="spellEnd"/>
      <w:r>
        <w:t xml:space="preserve"> 177 </w:t>
      </w:r>
      <w:proofErr w:type="spellStart"/>
      <w:r>
        <w:t>киловата</w:t>
      </w:r>
      <w:proofErr w:type="spellEnd"/>
      <w:r>
        <w:t xml:space="preserve"> -</w:t>
      </w:r>
      <w:r>
        <w:t>-– 3.570</w:t>
      </w:r>
      <w:r>
        <w:rPr>
          <w:spacing w:val="10"/>
        </w:rPr>
        <w:t xml:space="preserve"> </w:t>
      </w:r>
      <w:proofErr w:type="spellStart"/>
      <w:r>
        <w:t>динара</w:t>
      </w:r>
      <w:proofErr w:type="spellEnd"/>
      <w:r>
        <w:t>,</w:t>
      </w:r>
    </w:p>
    <w:p w:rsidR="008921E5" w:rsidRDefault="00767D27">
      <w:pPr>
        <w:pStyle w:val="ListParagraph"/>
        <w:numPr>
          <w:ilvl w:val="2"/>
          <w:numId w:val="1"/>
        </w:numPr>
        <w:tabs>
          <w:tab w:val="left" w:pos="1350"/>
        </w:tabs>
        <w:spacing w:line="251" w:lineRule="exact"/>
      </w:pPr>
      <w:proofErr w:type="spellStart"/>
      <w:r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снага</w:t>
      </w:r>
      <w:proofErr w:type="spellEnd"/>
      <w:r>
        <w:t xml:space="preserve"> </w:t>
      </w:r>
      <w:proofErr w:type="spellStart"/>
      <w:r>
        <w:t>мотора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177 </w:t>
      </w:r>
      <w:proofErr w:type="spellStart"/>
      <w:r>
        <w:t>киловата</w:t>
      </w:r>
      <w:proofErr w:type="spellEnd"/>
      <w:r>
        <w:t xml:space="preserve"> -------- 4.740</w:t>
      </w:r>
      <w:r>
        <w:rPr>
          <w:spacing w:val="9"/>
        </w:rPr>
        <w:t xml:space="preserve"> </w:t>
      </w:r>
      <w:proofErr w:type="spellStart"/>
      <w:r>
        <w:t>динара</w:t>
      </w:r>
      <w:proofErr w:type="spellEnd"/>
      <w:r>
        <w:t>;</w:t>
      </w:r>
    </w:p>
    <w:p w:rsidR="008921E5" w:rsidRDefault="008921E5">
      <w:pPr>
        <w:pStyle w:val="BodyText"/>
        <w:spacing w:before="10"/>
        <w:rPr>
          <w:sz w:val="21"/>
        </w:rPr>
      </w:pPr>
    </w:p>
    <w:p w:rsidR="008921E5" w:rsidRDefault="00767D27">
      <w:pPr>
        <w:pStyle w:val="ListParagraph"/>
        <w:numPr>
          <w:ilvl w:val="1"/>
          <w:numId w:val="1"/>
        </w:numPr>
        <w:tabs>
          <w:tab w:val="left" w:pos="1211"/>
        </w:tabs>
        <w:spacing w:line="242" w:lineRule="auto"/>
        <w:ind w:left="216" w:right="185" w:firstLine="710"/>
        <w:rPr>
          <w:sz w:val="24"/>
        </w:rPr>
      </w:pPr>
      <w:proofErr w:type="spellStart"/>
      <w:proofErr w:type="gramStart"/>
      <w:r>
        <w:rPr>
          <w:sz w:val="24"/>
        </w:rPr>
        <w:t>за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радна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возила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специјална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адаптирана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возила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превоз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реквизита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путујуће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забаве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радње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атестирана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специјализована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возила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превоз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пчела</w:t>
      </w:r>
      <w:proofErr w:type="spellEnd"/>
      <w:r>
        <w:rPr>
          <w:sz w:val="24"/>
        </w:rPr>
        <w:t xml:space="preserve"> 1.170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динара</w:t>
      </w:r>
      <w:proofErr w:type="spellEnd"/>
      <w:r>
        <w:rPr>
          <w:sz w:val="24"/>
        </w:rPr>
        <w:t>.“</w:t>
      </w:r>
    </w:p>
    <w:p w:rsidR="008921E5" w:rsidRDefault="008921E5">
      <w:pPr>
        <w:pStyle w:val="BodyText"/>
        <w:rPr>
          <w:sz w:val="26"/>
        </w:rPr>
      </w:pPr>
    </w:p>
    <w:p w:rsidR="008921E5" w:rsidRDefault="008921E5">
      <w:pPr>
        <w:pStyle w:val="BodyText"/>
        <w:rPr>
          <w:sz w:val="22"/>
        </w:rPr>
      </w:pPr>
    </w:p>
    <w:p w:rsidR="008921E5" w:rsidRDefault="00767D27">
      <w:pPr>
        <w:pStyle w:val="Heading1"/>
        <w:ind w:right="905"/>
      </w:pPr>
      <w:proofErr w:type="spellStart"/>
      <w:proofErr w:type="gramStart"/>
      <w:r>
        <w:t>Члан</w:t>
      </w:r>
      <w:proofErr w:type="spellEnd"/>
      <w:r>
        <w:t xml:space="preserve"> 3.</w:t>
      </w:r>
      <w:proofErr w:type="gramEnd"/>
    </w:p>
    <w:p w:rsidR="008921E5" w:rsidRDefault="008921E5">
      <w:pPr>
        <w:pStyle w:val="BodyText"/>
        <w:spacing w:before="7"/>
        <w:rPr>
          <w:b/>
          <w:sz w:val="23"/>
        </w:rPr>
      </w:pPr>
    </w:p>
    <w:p w:rsidR="008921E5" w:rsidRDefault="00767D27">
      <w:pPr>
        <w:pStyle w:val="BodyText"/>
        <w:ind w:left="216" w:right="172" w:firstLine="720"/>
        <w:jc w:val="both"/>
      </w:pPr>
      <w:r>
        <w:t xml:space="preserve">У </w:t>
      </w:r>
      <w:proofErr w:type="spellStart"/>
      <w:r>
        <w:t>осталом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локалним</w:t>
      </w:r>
      <w:proofErr w:type="spellEnd"/>
      <w:r>
        <w:t xml:space="preserve"> </w:t>
      </w:r>
      <w:proofErr w:type="spellStart"/>
      <w:r>
        <w:t>комуналним</w:t>
      </w:r>
      <w:proofErr w:type="spellEnd"/>
      <w:r>
        <w:t xml:space="preserve"> </w:t>
      </w:r>
      <w:proofErr w:type="spellStart"/>
      <w:r>
        <w:t>таксама</w:t>
      </w:r>
      <w:proofErr w:type="spellEnd"/>
      <w:r>
        <w:t xml:space="preserve"> </w:t>
      </w:r>
      <w:proofErr w:type="gramStart"/>
      <w:r>
        <w:t>( „</w:t>
      </w:r>
      <w:proofErr w:type="spellStart"/>
      <w:proofErr w:type="gramEnd"/>
      <w:r>
        <w:t>Сл</w:t>
      </w:r>
      <w:proofErr w:type="spellEnd"/>
      <w:r>
        <w:t xml:space="preserve">.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Ниша</w:t>
      </w:r>
      <w:proofErr w:type="spellEnd"/>
      <w:r>
        <w:t xml:space="preserve">“, </w:t>
      </w:r>
      <w:proofErr w:type="spellStart"/>
      <w:r>
        <w:t>бр</w:t>
      </w:r>
      <w:proofErr w:type="spellEnd"/>
      <w:r>
        <w:t xml:space="preserve">. 104/14, 100/15, 157/16, 109/17, 127/17, 67/18 и 51/19) и </w:t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измени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локалним</w:t>
      </w:r>
      <w:proofErr w:type="spellEnd"/>
      <w:r>
        <w:t xml:space="preserve"> </w:t>
      </w:r>
      <w:proofErr w:type="spellStart"/>
      <w:r>
        <w:t>комуналним</w:t>
      </w:r>
      <w:proofErr w:type="spellEnd"/>
      <w:r>
        <w:t xml:space="preserve"> </w:t>
      </w:r>
      <w:proofErr w:type="spellStart"/>
      <w:r>
        <w:t>таксама</w:t>
      </w:r>
      <w:proofErr w:type="spellEnd"/>
      <w:r>
        <w:t xml:space="preserve"> ( 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Ниша</w:t>
      </w:r>
      <w:proofErr w:type="spellEnd"/>
      <w:r>
        <w:t xml:space="preserve">“, </w:t>
      </w:r>
      <w:proofErr w:type="spellStart"/>
      <w:r>
        <w:t>бр</w:t>
      </w:r>
      <w:proofErr w:type="spellEnd"/>
      <w:r>
        <w:t xml:space="preserve">. 109/20) </w:t>
      </w:r>
      <w:proofErr w:type="spellStart"/>
      <w:r>
        <w:t>остаје</w:t>
      </w:r>
      <w:proofErr w:type="spellEnd"/>
      <w:r>
        <w:t xml:space="preserve"> </w:t>
      </w:r>
      <w:proofErr w:type="spellStart"/>
      <w:r>
        <w:t>непромењена</w:t>
      </w:r>
      <w:proofErr w:type="spellEnd"/>
      <w:r>
        <w:t>.</w:t>
      </w:r>
    </w:p>
    <w:p w:rsidR="008921E5" w:rsidRDefault="008921E5">
      <w:pPr>
        <w:pStyle w:val="BodyText"/>
        <w:spacing w:before="5"/>
      </w:pPr>
    </w:p>
    <w:p w:rsidR="008921E5" w:rsidRDefault="00767D27">
      <w:pPr>
        <w:pStyle w:val="Heading1"/>
        <w:ind w:right="905"/>
      </w:pPr>
      <w:proofErr w:type="spellStart"/>
      <w:proofErr w:type="gramStart"/>
      <w:r>
        <w:t>Члан</w:t>
      </w:r>
      <w:proofErr w:type="spellEnd"/>
      <w:r>
        <w:t xml:space="preserve"> 4.</w:t>
      </w:r>
      <w:proofErr w:type="gramEnd"/>
    </w:p>
    <w:p w:rsidR="008921E5" w:rsidRDefault="008921E5">
      <w:pPr>
        <w:pStyle w:val="BodyText"/>
        <w:spacing w:before="7"/>
        <w:rPr>
          <w:b/>
          <w:sz w:val="23"/>
        </w:rPr>
      </w:pPr>
    </w:p>
    <w:p w:rsidR="008921E5" w:rsidRDefault="00767D27">
      <w:pPr>
        <w:pStyle w:val="BodyText"/>
        <w:ind w:left="936"/>
      </w:pPr>
      <w:proofErr w:type="spellStart"/>
      <w:proofErr w:type="gramStart"/>
      <w:r>
        <w:t>Одлуку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у „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Ниша</w:t>
      </w:r>
      <w:proofErr w:type="spellEnd"/>
      <w:r>
        <w:t>“.</w:t>
      </w:r>
      <w:proofErr w:type="gramEnd"/>
    </w:p>
    <w:p w:rsidR="008921E5" w:rsidRDefault="00767D27">
      <w:pPr>
        <w:pStyle w:val="BodyText"/>
        <w:spacing w:before="5" w:line="237" w:lineRule="auto"/>
        <w:ind w:left="216" w:right="177" w:firstLine="720"/>
        <w:jc w:val="both"/>
      </w:pPr>
      <w:proofErr w:type="spellStart"/>
      <w:proofErr w:type="gramStart"/>
      <w:r>
        <w:t>Ова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у „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Ниша</w:t>
      </w:r>
      <w:proofErr w:type="spellEnd"/>
      <w:r>
        <w:t xml:space="preserve">”, а </w:t>
      </w:r>
      <w:proofErr w:type="spellStart"/>
      <w:r>
        <w:t>примењиваће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01.</w:t>
      </w:r>
      <w:proofErr w:type="gramEnd"/>
      <w:r>
        <w:t xml:space="preserve"> </w:t>
      </w:r>
      <w:proofErr w:type="spellStart"/>
      <w:proofErr w:type="gramStart"/>
      <w:r>
        <w:t>јануара</w:t>
      </w:r>
      <w:proofErr w:type="spellEnd"/>
      <w:proofErr w:type="gramEnd"/>
      <w:r>
        <w:rPr>
          <w:spacing w:val="10"/>
        </w:rPr>
        <w:t xml:space="preserve"> </w:t>
      </w:r>
      <w:r>
        <w:t>2021.године.</w:t>
      </w:r>
    </w:p>
    <w:p w:rsidR="008921E5" w:rsidRDefault="008921E5">
      <w:pPr>
        <w:pStyle w:val="BodyText"/>
        <w:rPr>
          <w:sz w:val="26"/>
        </w:rPr>
      </w:pPr>
    </w:p>
    <w:p w:rsidR="008921E5" w:rsidRDefault="008921E5">
      <w:pPr>
        <w:pStyle w:val="BodyText"/>
        <w:rPr>
          <w:sz w:val="26"/>
        </w:rPr>
      </w:pPr>
    </w:p>
    <w:p w:rsidR="008921E5" w:rsidRDefault="008921E5">
      <w:pPr>
        <w:pStyle w:val="BodyText"/>
        <w:spacing w:before="6"/>
        <w:rPr>
          <w:sz w:val="20"/>
        </w:rPr>
      </w:pPr>
    </w:p>
    <w:p w:rsidR="008921E5" w:rsidRPr="00726D0D" w:rsidRDefault="00767D27">
      <w:pPr>
        <w:tabs>
          <w:tab w:val="left" w:pos="2710"/>
        </w:tabs>
        <w:ind w:left="216"/>
        <w:rPr>
          <w:sz w:val="24"/>
          <w:lang/>
        </w:rPr>
      </w:pPr>
      <w:proofErr w:type="spellStart"/>
      <w:r>
        <w:rPr>
          <w:b/>
          <w:sz w:val="24"/>
        </w:rPr>
        <w:t>Број</w:t>
      </w:r>
      <w:proofErr w:type="spellEnd"/>
      <w:r>
        <w:rPr>
          <w:b/>
          <w:sz w:val="24"/>
        </w:rPr>
        <w:t>:</w:t>
      </w:r>
      <w:r>
        <w:rPr>
          <w:b/>
          <w:spacing w:val="5"/>
          <w:sz w:val="24"/>
        </w:rPr>
        <w:t xml:space="preserve"> </w:t>
      </w:r>
      <w:r w:rsidR="00726D0D">
        <w:rPr>
          <w:sz w:val="24"/>
          <w:u w:val="single"/>
          <w:lang/>
        </w:rPr>
        <w:t>011-</w:t>
      </w:r>
    </w:p>
    <w:p w:rsidR="008921E5" w:rsidRDefault="008921E5">
      <w:pPr>
        <w:pStyle w:val="BodyText"/>
        <w:spacing w:before="2"/>
        <w:rPr>
          <w:sz w:val="16"/>
        </w:rPr>
      </w:pPr>
    </w:p>
    <w:p w:rsidR="008921E5" w:rsidRDefault="00767D27">
      <w:pPr>
        <w:pStyle w:val="Heading1"/>
        <w:tabs>
          <w:tab w:val="left" w:pos="4129"/>
        </w:tabs>
        <w:spacing w:before="90"/>
        <w:ind w:left="216"/>
        <w:jc w:val="left"/>
      </w:pPr>
      <w:proofErr w:type="gramStart"/>
      <w:r>
        <w:t>У</w:t>
      </w:r>
      <w:r>
        <w:rPr>
          <w:spacing w:val="-4"/>
        </w:rPr>
        <w:t xml:space="preserve"> </w:t>
      </w:r>
      <w:proofErr w:type="spellStart"/>
      <w:r>
        <w:t>Белој</w:t>
      </w:r>
      <w:proofErr w:type="spellEnd"/>
      <w:r>
        <w:rPr>
          <w:spacing w:val="2"/>
        </w:rPr>
        <w:t xml:space="preserve"> </w:t>
      </w:r>
      <w:proofErr w:type="spellStart"/>
      <w:r>
        <w:t>Паланци</w:t>
      </w:r>
      <w:proofErr w:type="spellEnd"/>
      <w:r>
        <w:t>,</w:t>
      </w:r>
      <w:r>
        <w:rPr>
          <w:u w:val="single"/>
        </w:rPr>
        <w:t xml:space="preserve"> </w:t>
      </w:r>
      <w:r w:rsidR="00726D0D">
        <w:rPr>
          <w:u w:val="single"/>
          <w:lang/>
        </w:rPr>
        <w:t>14.12.2020</w:t>
      </w:r>
      <w:r>
        <w:t>.</w:t>
      </w:r>
      <w:proofErr w:type="gramEnd"/>
      <w:r>
        <w:rPr>
          <w:spacing w:val="4"/>
        </w:rPr>
        <w:t xml:space="preserve"> </w:t>
      </w:r>
      <w:proofErr w:type="spellStart"/>
      <w:proofErr w:type="gramStart"/>
      <w:r>
        <w:t>год</w:t>
      </w:r>
      <w:proofErr w:type="spellEnd"/>
      <w:proofErr w:type="gramEnd"/>
      <w:r>
        <w:t>.</w:t>
      </w:r>
    </w:p>
    <w:p w:rsidR="008921E5" w:rsidRDefault="008921E5">
      <w:pPr>
        <w:pStyle w:val="BodyText"/>
        <w:rPr>
          <w:b/>
          <w:sz w:val="26"/>
        </w:rPr>
      </w:pPr>
    </w:p>
    <w:p w:rsidR="008921E5" w:rsidRDefault="008921E5">
      <w:pPr>
        <w:pStyle w:val="BodyText"/>
        <w:rPr>
          <w:b/>
          <w:sz w:val="26"/>
        </w:rPr>
      </w:pPr>
    </w:p>
    <w:p w:rsidR="008921E5" w:rsidRDefault="00767D27">
      <w:pPr>
        <w:spacing w:before="231"/>
        <w:ind w:left="947" w:right="911"/>
        <w:jc w:val="center"/>
        <w:rPr>
          <w:b/>
          <w:sz w:val="24"/>
        </w:rPr>
      </w:pPr>
      <w:r>
        <w:rPr>
          <w:b/>
          <w:sz w:val="24"/>
        </w:rPr>
        <w:t>СКУПШТИНА ОПШТИНЕ БЕЛА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ПАЛАНКА</w:t>
      </w:r>
    </w:p>
    <w:p w:rsidR="008921E5" w:rsidRDefault="008921E5">
      <w:pPr>
        <w:pStyle w:val="BodyText"/>
        <w:rPr>
          <w:b/>
        </w:rPr>
      </w:pPr>
    </w:p>
    <w:p w:rsidR="008921E5" w:rsidRDefault="00767D27">
      <w:pPr>
        <w:spacing w:line="275" w:lineRule="exact"/>
        <w:ind w:right="923"/>
        <w:jc w:val="right"/>
        <w:rPr>
          <w:b/>
          <w:sz w:val="24"/>
        </w:rPr>
      </w:pPr>
      <w:r>
        <w:rPr>
          <w:b/>
          <w:sz w:val="24"/>
        </w:rPr>
        <w:t>ПРЕДСЕДНИК</w:t>
      </w:r>
    </w:p>
    <w:p w:rsidR="008921E5" w:rsidRPr="00726D0D" w:rsidRDefault="00726D0D" w:rsidP="00726D0D">
      <w:pPr>
        <w:spacing w:line="275" w:lineRule="exact"/>
        <w:ind w:left="6641"/>
        <w:rPr>
          <w:b/>
          <w:sz w:val="24"/>
          <w:lang/>
        </w:rPr>
        <w:sectPr w:rsidR="008921E5" w:rsidRPr="00726D0D">
          <w:pgSz w:w="12240" w:h="15840"/>
          <w:pgMar w:top="640" w:right="1120" w:bottom="280" w:left="1080" w:header="720" w:footer="720" w:gutter="0"/>
          <w:cols w:space="720"/>
        </w:sectPr>
      </w:pPr>
      <w:proofErr w:type="spellStart"/>
      <w:proofErr w:type="gramStart"/>
      <w:r>
        <w:rPr>
          <w:b/>
          <w:sz w:val="24"/>
        </w:rPr>
        <w:t>Александар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Пејчи</w:t>
      </w:r>
      <w:proofErr w:type="spellEnd"/>
      <w:r>
        <w:rPr>
          <w:b/>
          <w:sz w:val="24"/>
          <w:lang/>
        </w:rPr>
        <w:t>ћ с.р.</w:t>
      </w:r>
      <w:proofErr w:type="gramEnd"/>
    </w:p>
    <w:p w:rsidR="008921E5" w:rsidRDefault="008921E5">
      <w:pPr>
        <w:pStyle w:val="BodyText"/>
        <w:rPr>
          <w:b/>
          <w:sz w:val="20"/>
        </w:rPr>
      </w:pPr>
    </w:p>
    <w:p w:rsidR="008921E5" w:rsidRDefault="008921E5">
      <w:pPr>
        <w:pStyle w:val="BodyText"/>
        <w:rPr>
          <w:b/>
          <w:sz w:val="20"/>
        </w:rPr>
      </w:pPr>
    </w:p>
    <w:p w:rsidR="008921E5" w:rsidRDefault="008921E5">
      <w:pPr>
        <w:pStyle w:val="BodyText"/>
        <w:rPr>
          <w:b/>
          <w:sz w:val="20"/>
        </w:rPr>
      </w:pPr>
    </w:p>
    <w:p w:rsidR="008921E5" w:rsidRDefault="008921E5">
      <w:pPr>
        <w:pStyle w:val="BodyText"/>
        <w:rPr>
          <w:b/>
          <w:sz w:val="20"/>
        </w:rPr>
      </w:pPr>
    </w:p>
    <w:p w:rsidR="008921E5" w:rsidRDefault="008921E5">
      <w:pPr>
        <w:pStyle w:val="BodyText"/>
        <w:rPr>
          <w:b/>
          <w:sz w:val="20"/>
        </w:rPr>
      </w:pPr>
    </w:p>
    <w:p w:rsidR="008921E5" w:rsidRDefault="008921E5">
      <w:pPr>
        <w:pStyle w:val="BodyText"/>
        <w:rPr>
          <w:b/>
          <w:sz w:val="20"/>
        </w:rPr>
      </w:pPr>
    </w:p>
    <w:p w:rsidR="008921E5" w:rsidRDefault="008921E5">
      <w:pPr>
        <w:pStyle w:val="BodyText"/>
        <w:spacing w:before="11"/>
        <w:rPr>
          <w:b/>
          <w:sz w:val="19"/>
        </w:rPr>
      </w:pPr>
    </w:p>
    <w:p w:rsidR="008921E5" w:rsidRDefault="00767D27">
      <w:pPr>
        <w:spacing w:before="90"/>
        <w:ind w:left="947" w:right="898"/>
        <w:jc w:val="center"/>
        <w:rPr>
          <w:b/>
          <w:i/>
          <w:sz w:val="24"/>
        </w:rPr>
      </w:pPr>
      <w:r>
        <w:rPr>
          <w:b/>
          <w:i/>
          <w:sz w:val="24"/>
        </w:rPr>
        <w:t>О б р а з л о ж е њ е</w:t>
      </w:r>
    </w:p>
    <w:p w:rsidR="008921E5" w:rsidRDefault="008921E5">
      <w:pPr>
        <w:pStyle w:val="BodyText"/>
        <w:rPr>
          <w:b/>
          <w:i/>
          <w:sz w:val="26"/>
        </w:rPr>
      </w:pPr>
    </w:p>
    <w:p w:rsidR="008921E5" w:rsidRDefault="008921E5">
      <w:pPr>
        <w:pStyle w:val="BodyText"/>
        <w:spacing w:before="2"/>
        <w:rPr>
          <w:b/>
          <w:i/>
          <w:sz w:val="22"/>
        </w:rPr>
      </w:pPr>
    </w:p>
    <w:p w:rsidR="008921E5" w:rsidRDefault="00767D27">
      <w:pPr>
        <w:pStyle w:val="Heading1"/>
        <w:spacing w:before="1"/>
        <w:ind w:left="879"/>
        <w:jc w:val="left"/>
      </w:pPr>
      <w:proofErr w:type="spellStart"/>
      <w:r>
        <w:t>Правни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>:</w:t>
      </w:r>
    </w:p>
    <w:p w:rsidR="008921E5" w:rsidRDefault="008921E5">
      <w:pPr>
        <w:pStyle w:val="BodyText"/>
        <w:spacing w:before="8"/>
        <w:rPr>
          <w:b/>
          <w:sz w:val="23"/>
        </w:rPr>
      </w:pPr>
    </w:p>
    <w:p w:rsidR="008921E5" w:rsidRDefault="00767D27">
      <w:pPr>
        <w:pStyle w:val="BodyText"/>
        <w:spacing w:before="1" w:line="237" w:lineRule="auto"/>
        <w:ind w:left="216" w:right="173" w:firstLine="662"/>
        <w:jc w:val="both"/>
      </w:pPr>
      <w:proofErr w:type="spellStart"/>
      <w:r>
        <w:t>Правни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измени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локалним</w:t>
      </w:r>
      <w:proofErr w:type="spellEnd"/>
      <w:r>
        <w:t xml:space="preserve"> </w:t>
      </w:r>
      <w:proofErr w:type="spellStart"/>
      <w:r>
        <w:t>комуналним</w:t>
      </w:r>
      <w:proofErr w:type="spellEnd"/>
      <w:r>
        <w:t xml:space="preserve">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садржан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одредбама</w:t>
      </w:r>
      <w:proofErr w:type="spellEnd"/>
      <w:r>
        <w:t>:</w:t>
      </w:r>
    </w:p>
    <w:p w:rsidR="008921E5" w:rsidRDefault="00767D27">
      <w:pPr>
        <w:pStyle w:val="BodyText"/>
        <w:spacing w:before="3"/>
        <w:ind w:left="216" w:right="171"/>
        <w:jc w:val="both"/>
      </w:pPr>
      <w:proofErr w:type="spellStart"/>
      <w:proofErr w:type="gramStart"/>
      <w:r>
        <w:t>Чл</w:t>
      </w:r>
      <w:proofErr w:type="spellEnd"/>
      <w:r>
        <w:t>. 32.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</w:t>
      </w:r>
      <w:r>
        <w:rPr>
          <w:spacing w:val="-3"/>
        </w:rPr>
        <w:t xml:space="preserve">1. </w:t>
      </w:r>
      <w:proofErr w:type="spellStart"/>
      <w:proofErr w:type="gramStart"/>
      <w:r>
        <w:t>тачка</w:t>
      </w:r>
      <w:proofErr w:type="spellEnd"/>
      <w:proofErr w:type="gramEnd"/>
      <w:r>
        <w:t xml:space="preserve"> </w:t>
      </w:r>
      <w:r>
        <w:rPr>
          <w:spacing w:val="-3"/>
        </w:rPr>
        <w:t xml:space="preserve">3. </w:t>
      </w:r>
      <w:proofErr w:type="gramStart"/>
      <w:r>
        <w:t>и</w:t>
      </w:r>
      <w:proofErr w:type="gramEnd"/>
      <w:r>
        <w:t xml:space="preserve"> 13.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r>
        <w:t>с</w:t>
      </w:r>
      <w:r>
        <w:t>амоуправи</w:t>
      </w:r>
      <w:proofErr w:type="spellEnd"/>
      <w:r>
        <w:t xml:space="preserve"> ("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</w:t>
      </w:r>
      <w:proofErr w:type="gramStart"/>
      <w:r>
        <w:t>“ 129</w:t>
      </w:r>
      <w:proofErr w:type="gramEnd"/>
      <w:r>
        <w:t xml:space="preserve">/07, 83/14-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, 101/16-др. </w:t>
      </w:r>
      <w:proofErr w:type="spellStart"/>
      <w:r>
        <w:t>закон</w:t>
      </w:r>
      <w:proofErr w:type="spellEnd"/>
      <w:r>
        <w:t xml:space="preserve"> и 47/18),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rPr>
          <w:spacing w:val="-3"/>
        </w:rPr>
        <w:t>је</w:t>
      </w:r>
      <w:proofErr w:type="spellEnd"/>
      <w:r>
        <w:rPr>
          <w:spacing w:val="-3"/>
        </w:rPr>
        <w:t xml:space="preserve"> </w:t>
      </w:r>
      <w:proofErr w:type="spellStart"/>
      <w:r>
        <w:t>регулисана</w:t>
      </w:r>
      <w:proofErr w:type="spellEnd"/>
      <w:r>
        <w:t xml:space="preserve"> </w:t>
      </w:r>
      <w:proofErr w:type="spellStart"/>
      <w:r>
        <w:t>надлежност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одређивање</w:t>
      </w:r>
      <w:proofErr w:type="spellEnd"/>
      <w:r>
        <w:t xml:space="preserve"> </w:t>
      </w:r>
      <w:proofErr w:type="spellStart"/>
      <w:r>
        <w:t>висине</w:t>
      </w:r>
      <w:proofErr w:type="spellEnd"/>
      <w:r>
        <w:t xml:space="preserve"> </w:t>
      </w:r>
      <w:proofErr w:type="spellStart"/>
      <w:r>
        <w:t>локалних</w:t>
      </w:r>
      <w:proofErr w:type="spellEnd"/>
      <w:r>
        <w:t xml:space="preserve"> </w:t>
      </w:r>
      <w:proofErr w:type="spellStart"/>
      <w:r>
        <w:t>такси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утврђивање</w:t>
      </w:r>
      <w:proofErr w:type="spellEnd"/>
      <w:r>
        <w:t xml:space="preserve"> </w:t>
      </w:r>
      <w:proofErr w:type="spellStart"/>
      <w:r>
        <w:t>општинских</w:t>
      </w:r>
      <w:proofErr w:type="spellEnd"/>
      <w:r>
        <w:t xml:space="preserve"> </w:t>
      </w:r>
      <w:proofErr w:type="spellStart"/>
      <w:r>
        <w:t>такси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локалних</w:t>
      </w:r>
      <w:proofErr w:type="spellEnd"/>
      <w:r>
        <w:t xml:space="preserve"> </w:t>
      </w:r>
      <w:proofErr w:type="spellStart"/>
      <w:r>
        <w:t>прихода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општини</w:t>
      </w:r>
      <w:proofErr w:type="spellEnd"/>
      <w:r>
        <w:t xml:space="preserve"> </w:t>
      </w:r>
      <w:proofErr w:type="spellStart"/>
      <w:r>
        <w:t>припадају</w:t>
      </w:r>
      <w:proofErr w:type="spellEnd"/>
      <w:r>
        <w:t xml:space="preserve"> </w:t>
      </w:r>
      <w:proofErr w:type="spellStart"/>
      <w:r>
        <w:t>по</w:t>
      </w:r>
      <w:proofErr w:type="spellEnd"/>
      <w:r>
        <w:rPr>
          <w:spacing w:val="-7"/>
        </w:rPr>
        <w:t xml:space="preserve"> </w:t>
      </w:r>
      <w:proofErr w:type="spellStart"/>
      <w:r>
        <w:t>закону</w:t>
      </w:r>
      <w:proofErr w:type="spellEnd"/>
      <w:r>
        <w:t>;</w:t>
      </w:r>
    </w:p>
    <w:p w:rsidR="008921E5" w:rsidRDefault="00767D27">
      <w:pPr>
        <w:pStyle w:val="BodyText"/>
        <w:spacing w:before="1"/>
        <w:ind w:left="216" w:right="169"/>
        <w:jc w:val="both"/>
      </w:pPr>
      <w:proofErr w:type="gramStart"/>
      <w:r>
        <w:t xml:space="preserve">У </w:t>
      </w:r>
      <w:proofErr w:type="spellStart"/>
      <w:r>
        <w:t>чл</w:t>
      </w:r>
      <w:proofErr w:type="spellEnd"/>
      <w:r>
        <w:t>.</w:t>
      </w:r>
      <w:proofErr w:type="gramEnd"/>
      <w:r>
        <w:t xml:space="preserve"> 6, </w:t>
      </w:r>
      <w:r>
        <w:rPr>
          <w:spacing w:val="-3"/>
        </w:rPr>
        <w:t>7</w:t>
      </w:r>
      <w:proofErr w:type="gramStart"/>
      <w:r>
        <w:rPr>
          <w:spacing w:val="-3"/>
        </w:rPr>
        <w:t xml:space="preserve">,  </w:t>
      </w:r>
      <w:r>
        <w:t>11</w:t>
      </w:r>
      <w:proofErr w:type="gramEnd"/>
      <w:r>
        <w:t xml:space="preserve">, 15, 15а и 15в 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финансирању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  </w:t>
      </w:r>
      <w:proofErr w:type="spellStart"/>
      <w:r>
        <w:t>бр</w:t>
      </w:r>
      <w:proofErr w:type="spellEnd"/>
      <w:r>
        <w:t xml:space="preserve">. 62/06, 47/11, 93/12, 99/13,125/14, 95/15, 83/16, 91/16, 104/16, 96/17, 89/18 </w:t>
      </w:r>
      <w:proofErr w:type="spellStart"/>
      <w:r>
        <w:t>усклађени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дин</w:t>
      </w:r>
      <w:proofErr w:type="spellEnd"/>
      <w:r>
        <w:t xml:space="preserve">. и 126/20 </w:t>
      </w:r>
      <w:proofErr w:type="spellStart"/>
      <w:r>
        <w:t>усклађени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дин</w:t>
      </w:r>
      <w:proofErr w:type="spellEnd"/>
      <w:r>
        <w:t xml:space="preserve">.) </w:t>
      </w:r>
      <w:proofErr w:type="spellStart"/>
      <w:r>
        <w:t>регулисане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изворних</w:t>
      </w:r>
      <w:proofErr w:type="spellEnd"/>
      <w:r>
        <w:t xml:space="preserve"> </w:t>
      </w:r>
      <w:proofErr w:type="spellStart"/>
      <w:r>
        <w:t>прихода</w:t>
      </w:r>
      <w:proofErr w:type="spellEnd"/>
      <w:r>
        <w:t xml:space="preserve">,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у</w:t>
      </w:r>
      <w:r>
        <w:t>тврђивања</w:t>
      </w:r>
      <w:proofErr w:type="spellEnd"/>
      <w:r>
        <w:t xml:space="preserve"> </w:t>
      </w:r>
      <w:proofErr w:type="spellStart"/>
      <w:r>
        <w:t>локалних</w:t>
      </w:r>
      <w:proofErr w:type="spellEnd"/>
      <w:r>
        <w:t xml:space="preserve"> </w:t>
      </w:r>
      <w:proofErr w:type="spellStart"/>
      <w:r>
        <w:t>такси</w:t>
      </w:r>
      <w:proofErr w:type="spellEnd"/>
      <w:r>
        <w:t xml:space="preserve">, и </w:t>
      </w:r>
      <w:proofErr w:type="spellStart"/>
      <w:r>
        <w:t>највиши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proofErr w:type="spellStart"/>
      <w:r>
        <w:t>локалних</w:t>
      </w:r>
      <w:proofErr w:type="spellEnd"/>
      <w:r>
        <w:t xml:space="preserve"> </w:t>
      </w:r>
      <w:proofErr w:type="spellStart"/>
      <w:r>
        <w:t>комуналних</w:t>
      </w:r>
      <w:proofErr w:type="spellEnd"/>
      <w:r>
        <w:rPr>
          <w:spacing w:val="-11"/>
        </w:rPr>
        <w:t xml:space="preserve"> </w:t>
      </w:r>
      <w:proofErr w:type="spellStart"/>
      <w:r>
        <w:t>такси</w:t>
      </w:r>
      <w:proofErr w:type="spellEnd"/>
      <w:r>
        <w:t>;</w:t>
      </w:r>
    </w:p>
    <w:p w:rsidR="008921E5" w:rsidRDefault="00767D27">
      <w:pPr>
        <w:pStyle w:val="BodyText"/>
        <w:spacing w:before="2" w:line="237" w:lineRule="auto"/>
        <w:ind w:left="216" w:right="178"/>
        <w:jc w:val="both"/>
      </w:pPr>
      <w:proofErr w:type="gramStart"/>
      <w:r>
        <w:t xml:space="preserve">У </w:t>
      </w:r>
      <w:proofErr w:type="spellStart"/>
      <w:r>
        <w:t>члана</w:t>
      </w:r>
      <w:proofErr w:type="spellEnd"/>
      <w:r>
        <w:t xml:space="preserve"> 40.</w:t>
      </w:r>
      <w:proofErr w:type="gramEnd"/>
      <w:r>
        <w:t xml:space="preserve">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Бела</w:t>
      </w:r>
      <w:proofErr w:type="spellEnd"/>
      <w:r>
        <w:t xml:space="preserve"> </w:t>
      </w:r>
      <w:proofErr w:type="spellStart"/>
      <w:r>
        <w:t>Паланка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Ниша</w:t>
      </w:r>
      <w:proofErr w:type="spellEnd"/>
      <w:r>
        <w:t>” бр.14/19</w:t>
      </w:r>
      <w:proofErr w:type="gramStart"/>
      <w:r>
        <w:t>)</w:t>
      </w:r>
      <w:proofErr w:type="spellStart"/>
      <w:r>
        <w:t>регулисане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>.</w:t>
      </w:r>
    </w:p>
    <w:p w:rsidR="008921E5" w:rsidRDefault="008921E5">
      <w:pPr>
        <w:pStyle w:val="BodyText"/>
        <w:spacing w:before="6"/>
      </w:pPr>
    </w:p>
    <w:p w:rsidR="008921E5" w:rsidRDefault="00767D27">
      <w:pPr>
        <w:pStyle w:val="Heading1"/>
        <w:ind w:left="879"/>
        <w:jc w:val="left"/>
      </w:pPr>
      <w:proofErr w:type="spellStart"/>
      <w:r>
        <w:t>Образложење</w:t>
      </w:r>
      <w:proofErr w:type="spellEnd"/>
      <w:r>
        <w:t xml:space="preserve"> </w:t>
      </w:r>
      <w:proofErr w:type="spellStart"/>
      <w:r>
        <w:t>одредби</w:t>
      </w:r>
      <w:proofErr w:type="spellEnd"/>
      <w:r>
        <w:t>:</w:t>
      </w:r>
    </w:p>
    <w:p w:rsidR="008921E5" w:rsidRDefault="008921E5">
      <w:pPr>
        <w:pStyle w:val="BodyText"/>
        <w:spacing w:before="8"/>
        <w:rPr>
          <w:b/>
          <w:sz w:val="23"/>
        </w:rPr>
      </w:pPr>
    </w:p>
    <w:p w:rsidR="008921E5" w:rsidRDefault="00767D27">
      <w:pPr>
        <w:pStyle w:val="BodyText"/>
        <w:ind w:left="216" w:right="175"/>
        <w:jc w:val="both"/>
      </w:pPr>
      <w:proofErr w:type="spellStart"/>
      <w:r>
        <w:t>До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rPr>
          <w:sz w:val="28"/>
        </w:rPr>
        <w:t>в</w:t>
      </w:r>
      <w:r>
        <w:t>ажећа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комуналним</w:t>
      </w:r>
      <w:proofErr w:type="spellEnd"/>
      <w:r>
        <w:t xml:space="preserve"> </w:t>
      </w:r>
      <w:proofErr w:type="spellStart"/>
      <w:r>
        <w:t>такса</w:t>
      </w:r>
      <w:r>
        <w:t>ма</w:t>
      </w:r>
      <w:proofErr w:type="spellEnd"/>
      <w:r>
        <w:t xml:space="preserve"> </w:t>
      </w:r>
      <w:proofErr w:type="gramStart"/>
      <w:r>
        <w:t>( “</w:t>
      </w:r>
      <w:proofErr w:type="spellStart"/>
      <w:proofErr w:type="gramEnd"/>
      <w:r>
        <w:t>Сл</w:t>
      </w:r>
      <w:proofErr w:type="spellEnd"/>
      <w:r>
        <w:t xml:space="preserve">.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Ниша</w:t>
      </w:r>
      <w:proofErr w:type="spellEnd"/>
      <w:r>
        <w:t xml:space="preserve">“ </w:t>
      </w:r>
      <w:proofErr w:type="spellStart"/>
      <w:r>
        <w:t>бр</w:t>
      </w:r>
      <w:proofErr w:type="spellEnd"/>
      <w:r>
        <w:t xml:space="preserve">. 104/14, 100/15, 157/16, 109/17, 127/17 и 67/18 ) и </w:t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измени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 </w:t>
      </w:r>
      <w:proofErr w:type="spellStart"/>
      <w:r>
        <w:t>локалним</w:t>
      </w:r>
      <w:proofErr w:type="spellEnd"/>
      <w:r>
        <w:t xml:space="preserve"> </w:t>
      </w:r>
      <w:proofErr w:type="spellStart"/>
      <w:r>
        <w:t>комуналним</w:t>
      </w:r>
      <w:proofErr w:type="spellEnd"/>
      <w:r>
        <w:t xml:space="preserve"> </w:t>
      </w:r>
      <w:proofErr w:type="spellStart"/>
      <w:r>
        <w:t>таксама</w:t>
      </w:r>
      <w:proofErr w:type="spellEnd"/>
      <w:r>
        <w:t xml:space="preserve">  ( “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Ниша</w:t>
      </w:r>
      <w:proofErr w:type="spellEnd"/>
      <w:r>
        <w:t xml:space="preserve">“, </w:t>
      </w:r>
      <w:proofErr w:type="spellStart"/>
      <w:r>
        <w:t>бр</w:t>
      </w:r>
      <w:proofErr w:type="spellEnd"/>
      <w:r>
        <w:t xml:space="preserve">. 109/20) </w:t>
      </w:r>
      <w:proofErr w:type="spellStart"/>
      <w:r>
        <w:t>мењају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тарифном</w:t>
      </w:r>
      <w:proofErr w:type="spellEnd"/>
      <w:r>
        <w:t xml:space="preserve"> </w:t>
      </w:r>
      <w:proofErr w:type="spellStart"/>
      <w:r>
        <w:t>броју</w:t>
      </w:r>
      <w:proofErr w:type="spellEnd"/>
      <w:r>
        <w:t xml:space="preserve"> 3. </w:t>
      </w:r>
      <w:proofErr w:type="gramStart"/>
      <w:r>
        <w:t>и</w:t>
      </w:r>
      <w:proofErr w:type="gramEnd"/>
      <w:r>
        <w:rPr>
          <w:spacing w:val="10"/>
        </w:rPr>
        <w:t xml:space="preserve"> </w:t>
      </w:r>
      <w:r>
        <w:t>4.</w:t>
      </w:r>
    </w:p>
    <w:p w:rsidR="008921E5" w:rsidRDefault="008921E5">
      <w:pPr>
        <w:pStyle w:val="BodyText"/>
        <w:spacing w:before="1"/>
      </w:pPr>
    </w:p>
    <w:p w:rsidR="008921E5" w:rsidRDefault="00767D27">
      <w:pPr>
        <w:pStyle w:val="BodyText"/>
        <w:ind w:left="216" w:right="173"/>
        <w:jc w:val="both"/>
      </w:pPr>
      <w:proofErr w:type="spellStart"/>
      <w:proofErr w:type="gramStart"/>
      <w:r>
        <w:t>Према</w:t>
      </w:r>
      <w:proofErr w:type="spellEnd"/>
      <w:r>
        <w:t xml:space="preserve"> </w:t>
      </w:r>
      <w:proofErr w:type="spellStart"/>
      <w:r>
        <w:t>подацима</w:t>
      </w:r>
      <w:proofErr w:type="spellEnd"/>
      <w:r>
        <w:t xml:space="preserve"> </w:t>
      </w:r>
      <w:proofErr w:type="spellStart"/>
      <w:r>
        <w:t>Завода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статистику</w:t>
      </w:r>
      <w:proofErr w:type="spellEnd"/>
      <w:r>
        <w:t xml:space="preserve">,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зарада</w:t>
      </w:r>
      <w:proofErr w:type="spellEnd"/>
      <w:r>
        <w:t xml:space="preserve"> у </w:t>
      </w:r>
      <w:proofErr w:type="spellStart"/>
      <w:r>
        <w:t>општини</w:t>
      </w:r>
      <w:proofErr w:type="spellEnd"/>
      <w:r>
        <w:t xml:space="preserve"> </w:t>
      </w:r>
      <w:proofErr w:type="spellStart"/>
      <w:r>
        <w:t>Бела</w:t>
      </w:r>
      <w:proofErr w:type="spellEnd"/>
      <w:r>
        <w:t xml:space="preserve"> </w:t>
      </w:r>
      <w:proofErr w:type="spellStart"/>
      <w:r>
        <w:t>Паланка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1-8/2020.</w:t>
      </w:r>
      <w:proofErr w:type="gramEnd"/>
      <w:r>
        <w:t xml:space="preserve"> </w:t>
      </w:r>
      <w:proofErr w:type="spellStart"/>
      <w:proofErr w:type="gramStart"/>
      <w:r>
        <w:t>год</w:t>
      </w:r>
      <w:proofErr w:type="spellEnd"/>
      <w:proofErr w:type="gramEnd"/>
      <w:r>
        <w:t xml:space="preserve">. </w:t>
      </w:r>
      <w:proofErr w:type="spellStart"/>
      <w:proofErr w:type="gramStart"/>
      <w:r>
        <w:t>износи</w:t>
      </w:r>
      <w:proofErr w:type="spellEnd"/>
      <w:proofErr w:type="gramEnd"/>
      <w:r>
        <w:t xml:space="preserve"> </w:t>
      </w:r>
      <w:r>
        <w:rPr>
          <w:b/>
        </w:rPr>
        <w:t xml:space="preserve">61.252 </w:t>
      </w:r>
      <w:proofErr w:type="spellStart"/>
      <w:r>
        <w:t>динара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извршено</w:t>
      </w:r>
      <w:proofErr w:type="spellEnd"/>
      <w:r>
        <w:t xml:space="preserve"> </w:t>
      </w:r>
      <w:proofErr w:type="spellStart"/>
      <w:r>
        <w:t>усаглашавање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t xml:space="preserve"> </w:t>
      </w:r>
      <w:proofErr w:type="spellStart"/>
      <w:r>
        <w:t>комуналних</w:t>
      </w:r>
      <w:proofErr w:type="spellEnd"/>
      <w:r>
        <w:t xml:space="preserve"> </w:t>
      </w:r>
      <w:proofErr w:type="spellStart"/>
      <w:r>
        <w:t>такси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истицање</w:t>
      </w:r>
      <w:proofErr w:type="spellEnd"/>
      <w:r>
        <w:t xml:space="preserve"> </w:t>
      </w:r>
      <w:proofErr w:type="spellStart"/>
      <w:r>
        <w:t>фирми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пословном</w:t>
      </w:r>
      <w:proofErr w:type="spellEnd"/>
      <w:r>
        <w:t xml:space="preserve"> </w:t>
      </w:r>
      <w:proofErr w:type="spellStart"/>
      <w:r>
        <w:t>простору</w:t>
      </w:r>
      <w:proofErr w:type="spellEnd"/>
      <w:r>
        <w:t>.</w:t>
      </w:r>
    </w:p>
    <w:p w:rsidR="008921E5" w:rsidRDefault="008921E5">
      <w:pPr>
        <w:pStyle w:val="BodyText"/>
        <w:spacing w:before="1"/>
      </w:pPr>
    </w:p>
    <w:p w:rsidR="008921E5" w:rsidRDefault="00767D27">
      <w:pPr>
        <w:pStyle w:val="BodyText"/>
        <w:ind w:left="216" w:right="169"/>
        <w:jc w:val="both"/>
      </w:pPr>
      <w:proofErr w:type="spellStart"/>
      <w:r>
        <w:t>Законoм</w:t>
      </w:r>
      <w:proofErr w:type="spellEnd"/>
      <w:r>
        <w:t xml:space="preserve"> о </w:t>
      </w:r>
      <w:proofErr w:type="spellStart"/>
      <w:r>
        <w:t>финансирању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 </w:t>
      </w:r>
      <w:proofErr w:type="spellStart"/>
      <w:r>
        <w:t>бр</w:t>
      </w:r>
      <w:proofErr w:type="spellEnd"/>
      <w:r>
        <w:t>. 62/06, 47</w:t>
      </w:r>
      <w:r>
        <w:t xml:space="preserve">/11, 93/12, 99/13,125/14, 95/15, 83/16, 91/16, 104/16, 96/17 и 89/18 </w:t>
      </w:r>
      <w:proofErr w:type="spellStart"/>
      <w:r>
        <w:t>усклађени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дин</w:t>
      </w:r>
      <w:proofErr w:type="spellEnd"/>
      <w:r>
        <w:t xml:space="preserve">. и 126/20 </w:t>
      </w:r>
      <w:proofErr w:type="spellStart"/>
      <w:r>
        <w:t>усклађени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дин</w:t>
      </w:r>
      <w:proofErr w:type="spellEnd"/>
      <w:r>
        <w:t xml:space="preserve">.) </w:t>
      </w:r>
      <w:proofErr w:type="spellStart"/>
      <w:r>
        <w:t>усклађени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највиши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комуналне</w:t>
      </w:r>
      <w:proofErr w:type="spellEnd"/>
      <w:r>
        <w:t xml:space="preserve"> </w:t>
      </w:r>
      <w:proofErr w:type="spellStart"/>
      <w:r>
        <w:t>таксе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држање</w:t>
      </w:r>
      <w:proofErr w:type="spellEnd"/>
      <w:r>
        <w:t xml:space="preserve"> </w:t>
      </w:r>
      <w:proofErr w:type="spellStart"/>
      <w:r>
        <w:t>моторних</w:t>
      </w:r>
      <w:proofErr w:type="spellEnd"/>
      <w:r>
        <w:t xml:space="preserve"> </w:t>
      </w:r>
      <w:proofErr w:type="spellStart"/>
      <w:r>
        <w:t>друмских</w:t>
      </w:r>
      <w:proofErr w:type="spellEnd"/>
      <w:r>
        <w:t xml:space="preserve"> и </w:t>
      </w:r>
      <w:proofErr w:type="spellStart"/>
      <w:r>
        <w:t>прикључних</w:t>
      </w:r>
      <w:proofErr w:type="spellEnd"/>
      <w:r>
        <w:t xml:space="preserve"> </w:t>
      </w:r>
      <w:proofErr w:type="spellStart"/>
      <w:r>
        <w:t>возила</w:t>
      </w:r>
      <w:proofErr w:type="spellEnd"/>
      <w:r>
        <w:t>.</w:t>
      </w:r>
    </w:p>
    <w:p w:rsidR="008921E5" w:rsidRDefault="008921E5">
      <w:pPr>
        <w:pStyle w:val="BodyText"/>
        <w:rPr>
          <w:sz w:val="26"/>
        </w:rPr>
      </w:pPr>
    </w:p>
    <w:p w:rsidR="008921E5" w:rsidRDefault="008921E5">
      <w:pPr>
        <w:pStyle w:val="BodyText"/>
        <w:rPr>
          <w:sz w:val="26"/>
        </w:rPr>
      </w:pPr>
    </w:p>
    <w:p w:rsidR="008921E5" w:rsidRDefault="00767D27">
      <w:pPr>
        <w:pStyle w:val="BodyText"/>
        <w:spacing w:before="228"/>
        <w:ind w:left="4537"/>
      </w:pPr>
      <w:r>
        <w:t>ОДЕЉЕЊЕ ЗА БУЏЕТ И ФИНАНСИЈЕ</w:t>
      </w:r>
    </w:p>
    <w:sectPr w:rsidR="008921E5" w:rsidSect="008921E5">
      <w:pgSz w:w="12240" w:h="15840"/>
      <w:pgMar w:top="1500" w:right="112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4CD"/>
    <w:multiLevelType w:val="hybridMultilevel"/>
    <w:tmpl w:val="A1466800"/>
    <w:lvl w:ilvl="0" w:tplc="39BAE3F8">
      <w:start w:val="1"/>
      <w:numFmt w:val="decimal"/>
      <w:lvlText w:val="%1."/>
      <w:lvlJc w:val="left"/>
      <w:pPr>
        <w:ind w:left="216" w:hanging="283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eastAsia="en-US" w:bidi="ar-SA"/>
      </w:rPr>
    </w:lvl>
    <w:lvl w:ilvl="1" w:tplc="23B8A5CE">
      <w:start w:val="1"/>
      <w:numFmt w:val="decimal"/>
      <w:lvlText w:val="%2)"/>
      <w:lvlJc w:val="left"/>
      <w:pPr>
        <w:ind w:left="1210" w:hanging="284"/>
        <w:jc w:val="left"/>
      </w:pPr>
      <w:rPr>
        <w:rFonts w:hint="default"/>
        <w:w w:val="100"/>
        <w:lang w:eastAsia="en-US" w:bidi="ar-SA"/>
      </w:rPr>
    </w:lvl>
    <w:lvl w:ilvl="2" w:tplc="5D30551E">
      <w:numFmt w:val="bullet"/>
      <w:lvlText w:val="-"/>
      <w:lvlJc w:val="left"/>
      <w:pPr>
        <w:ind w:left="134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3" w:tplc="BC4C5070">
      <w:numFmt w:val="bullet"/>
      <w:lvlText w:val="•"/>
      <w:lvlJc w:val="left"/>
      <w:pPr>
        <w:ind w:left="2427" w:hanging="140"/>
      </w:pPr>
      <w:rPr>
        <w:rFonts w:hint="default"/>
        <w:lang w:eastAsia="en-US" w:bidi="ar-SA"/>
      </w:rPr>
    </w:lvl>
    <w:lvl w:ilvl="4" w:tplc="48EE53F6">
      <w:numFmt w:val="bullet"/>
      <w:lvlText w:val="•"/>
      <w:lvlJc w:val="left"/>
      <w:pPr>
        <w:ind w:left="3515" w:hanging="140"/>
      </w:pPr>
      <w:rPr>
        <w:rFonts w:hint="default"/>
        <w:lang w:eastAsia="en-US" w:bidi="ar-SA"/>
      </w:rPr>
    </w:lvl>
    <w:lvl w:ilvl="5" w:tplc="9556994E">
      <w:numFmt w:val="bullet"/>
      <w:lvlText w:val="•"/>
      <w:lvlJc w:val="left"/>
      <w:pPr>
        <w:ind w:left="4602" w:hanging="140"/>
      </w:pPr>
      <w:rPr>
        <w:rFonts w:hint="default"/>
        <w:lang w:eastAsia="en-US" w:bidi="ar-SA"/>
      </w:rPr>
    </w:lvl>
    <w:lvl w:ilvl="6" w:tplc="DF2C15D6">
      <w:numFmt w:val="bullet"/>
      <w:lvlText w:val="•"/>
      <w:lvlJc w:val="left"/>
      <w:pPr>
        <w:ind w:left="5690" w:hanging="140"/>
      </w:pPr>
      <w:rPr>
        <w:rFonts w:hint="default"/>
        <w:lang w:eastAsia="en-US" w:bidi="ar-SA"/>
      </w:rPr>
    </w:lvl>
    <w:lvl w:ilvl="7" w:tplc="1990066A">
      <w:numFmt w:val="bullet"/>
      <w:lvlText w:val="•"/>
      <w:lvlJc w:val="left"/>
      <w:pPr>
        <w:ind w:left="6777" w:hanging="140"/>
      </w:pPr>
      <w:rPr>
        <w:rFonts w:hint="default"/>
        <w:lang w:eastAsia="en-US" w:bidi="ar-SA"/>
      </w:rPr>
    </w:lvl>
    <w:lvl w:ilvl="8" w:tplc="7AACA6A6">
      <w:numFmt w:val="bullet"/>
      <w:lvlText w:val="•"/>
      <w:lvlJc w:val="left"/>
      <w:pPr>
        <w:ind w:left="7865" w:hanging="14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921E5"/>
    <w:rsid w:val="00726D0D"/>
    <w:rsid w:val="00767D27"/>
    <w:rsid w:val="0089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21E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921E5"/>
    <w:pPr>
      <w:ind w:left="94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921E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921E5"/>
    <w:pPr>
      <w:ind w:left="1349" w:hanging="140"/>
    </w:pPr>
  </w:style>
  <w:style w:type="paragraph" w:customStyle="1" w:styleId="TableParagraph">
    <w:name w:val="Table Paragraph"/>
    <w:basedOn w:val="Normal"/>
    <w:uiPriority w:val="1"/>
    <w:qFormat/>
    <w:rsid w:val="008921E5"/>
    <w:pPr>
      <w:spacing w:line="258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</dc:creator>
  <cp:lastModifiedBy>CRVENI KRST</cp:lastModifiedBy>
  <cp:revision>2</cp:revision>
  <dcterms:created xsi:type="dcterms:W3CDTF">2020-12-16T17:40:00Z</dcterms:created>
  <dcterms:modified xsi:type="dcterms:W3CDTF">2020-12-16T17:40:00Z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2020-12-16T00:00:00Z</vt:filetime>
  </property>
</Properties>
</file>