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65" w:rsidRDefault="00431765" w:rsidP="00790261">
      <w:pPr>
        <w:rPr>
          <w:rFonts w:ascii="Times New Roman" w:hAnsi="Times New Roman" w:cs="Times New Roman"/>
          <w:lang w:val="sr-Cyrl-CS"/>
        </w:rPr>
      </w:pPr>
      <w:r>
        <w:rPr>
          <w:rFonts w:ascii="Arial" w:hAnsi="Arial" w:cs="Arial"/>
          <w:noProof/>
          <w:color w:val="3366FF"/>
        </w:rPr>
        <w:drawing>
          <wp:anchor distT="0" distB="0" distL="114300" distR="114300" simplePos="0" relativeHeight="251667456" behindDoc="1" locked="0" layoutInCell="1" allowOverlap="1" wp14:anchorId="418BC94B" wp14:editId="2AB623CE">
            <wp:simplePos x="0" y="0"/>
            <wp:positionH relativeFrom="column">
              <wp:posOffset>0</wp:posOffset>
            </wp:positionH>
            <wp:positionV relativeFrom="paragraph">
              <wp:posOffset>314960</wp:posOffset>
            </wp:positionV>
            <wp:extent cx="735965" cy="914400"/>
            <wp:effectExtent l="1905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261" w:rsidRPr="00CD540B" w:rsidRDefault="00790261" w:rsidP="00790261">
      <w:pPr>
        <w:rPr>
          <w:rFonts w:ascii="Times New Roman" w:hAnsi="Times New Roman" w:cs="Times New Roman"/>
          <w:lang w:val="sr-Cyrl-CS"/>
        </w:rPr>
      </w:pPr>
      <w:r w:rsidRPr="00CD540B">
        <w:rPr>
          <w:rFonts w:ascii="Times New Roman" w:hAnsi="Times New Roman" w:cs="Times New Roman"/>
          <w:lang w:val="sr-Cyrl-CS"/>
        </w:rPr>
        <w:t>Општина Бела Паланка</w:t>
      </w:r>
    </w:p>
    <w:p w:rsidR="00790261" w:rsidRPr="00CD540B" w:rsidRDefault="00790261" w:rsidP="00790261">
      <w:pPr>
        <w:rPr>
          <w:rFonts w:ascii="Times New Roman" w:hAnsi="Times New Roman" w:cs="Times New Roman"/>
          <w:lang w:val="sr-Cyrl-CS"/>
        </w:rPr>
      </w:pPr>
      <w:r w:rsidRPr="00CD540B">
        <w:rPr>
          <w:rFonts w:ascii="Times New Roman" w:hAnsi="Times New Roman" w:cs="Times New Roman"/>
          <w:lang w:val="sr-Cyrl-CS"/>
        </w:rPr>
        <w:t>Општинска управа</w:t>
      </w:r>
    </w:p>
    <w:p w:rsidR="00790261" w:rsidRPr="00CD540B" w:rsidRDefault="00385CFA" w:rsidP="00790261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Одељење за буџет и </w:t>
      </w:r>
      <w:r w:rsidR="00790261" w:rsidRPr="00CD540B">
        <w:rPr>
          <w:rFonts w:ascii="Times New Roman" w:hAnsi="Times New Roman" w:cs="Times New Roman"/>
          <w:lang w:val="sr-Cyrl-CS"/>
        </w:rPr>
        <w:t xml:space="preserve">финансије </w:t>
      </w:r>
      <w:bookmarkStart w:id="0" w:name="_GoBack"/>
      <w:bookmarkEnd w:id="0"/>
    </w:p>
    <w:p w:rsidR="00090E1B" w:rsidRDefault="00790261" w:rsidP="00790261">
      <w:pPr>
        <w:rPr>
          <w:rFonts w:ascii="Times New Roman" w:hAnsi="Times New Roman" w:cs="Times New Roman"/>
        </w:rPr>
      </w:pPr>
      <w:r w:rsidRPr="00CD540B">
        <w:rPr>
          <w:rFonts w:ascii="Times New Roman" w:hAnsi="Times New Roman" w:cs="Times New Roman"/>
          <w:lang w:val="sr-Cyrl-CS"/>
        </w:rPr>
        <w:t>Бр.</w:t>
      </w:r>
      <w:r w:rsidR="00090E1B">
        <w:rPr>
          <w:rFonts w:ascii="Times New Roman" w:hAnsi="Times New Roman" w:cs="Times New Roman"/>
        </w:rPr>
        <w:t xml:space="preserve"> </w:t>
      </w:r>
      <w:r w:rsidR="00585E6E" w:rsidRPr="00585E6E">
        <w:rPr>
          <w:rFonts w:ascii="Times New Roman" w:hAnsi="Times New Roman" w:cs="Times New Roman"/>
        </w:rPr>
        <w:t>003252792 2025 04128 004 003 400 043</w:t>
      </w:r>
    </w:p>
    <w:p w:rsidR="00790261" w:rsidRPr="00CD540B" w:rsidRDefault="00090E1B" w:rsidP="00790261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</w:t>
      </w:r>
      <w:r w:rsidR="00D66B18">
        <w:rPr>
          <w:rFonts w:ascii="Times New Roman" w:hAnsi="Times New Roman" w:cs="Times New Roman"/>
          <w:lang w:val="sr-Cyrl-RS"/>
        </w:rPr>
        <w:t>20</w:t>
      </w:r>
      <w:r w:rsidR="00790261" w:rsidRPr="00CD540B">
        <w:rPr>
          <w:rFonts w:ascii="Times New Roman" w:hAnsi="Times New Roman" w:cs="Times New Roman"/>
          <w:lang w:val="sr-Cyrl-CS"/>
        </w:rPr>
        <w:t>.07.</w:t>
      </w:r>
      <w:r w:rsidR="00060DC3">
        <w:rPr>
          <w:rFonts w:ascii="Times New Roman" w:hAnsi="Times New Roman" w:cs="Times New Roman"/>
          <w:lang w:val="sr-Cyrl-CS"/>
        </w:rPr>
        <w:t>2026</w:t>
      </w:r>
      <w:r w:rsidR="00790261" w:rsidRPr="00CD540B">
        <w:rPr>
          <w:rFonts w:ascii="Times New Roman" w:hAnsi="Times New Roman" w:cs="Times New Roman"/>
          <w:lang w:val="sr-Cyrl-CS"/>
        </w:rPr>
        <w:t>.год.</w:t>
      </w:r>
    </w:p>
    <w:p w:rsidR="00790261" w:rsidRPr="00CD540B" w:rsidRDefault="00790261" w:rsidP="00790261">
      <w:pPr>
        <w:jc w:val="right"/>
        <w:rPr>
          <w:rFonts w:ascii="Times New Roman" w:hAnsi="Times New Roman" w:cs="Times New Roman"/>
        </w:rPr>
      </w:pPr>
    </w:p>
    <w:p w:rsidR="005E0053" w:rsidRPr="00F87291" w:rsidRDefault="00090E1B" w:rsidP="007902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ДИРЕКТНИМ-</w:t>
      </w:r>
      <w:r w:rsidR="00F87291">
        <w:rPr>
          <w:rFonts w:ascii="Times New Roman" w:hAnsi="Times New Roman" w:cs="Times New Roman"/>
        </w:rPr>
        <w:t xml:space="preserve">ИНДИРЕКТНИМ </w:t>
      </w:r>
      <w:r w:rsidR="00633FBB">
        <w:rPr>
          <w:rFonts w:ascii="Times New Roman" w:hAnsi="Times New Roman" w:cs="Times New Roman"/>
        </w:rPr>
        <w:t>КОРИСНИЦИМА БУЏЕТА</w:t>
      </w:r>
      <w:r w:rsidR="00F87291">
        <w:rPr>
          <w:rFonts w:ascii="Times New Roman" w:hAnsi="Times New Roman" w:cs="Times New Roman"/>
        </w:rPr>
        <w:t xml:space="preserve"> ОПШТИНЕ БЕЛА ПАЛАНКА</w:t>
      </w:r>
    </w:p>
    <w:p w:rsidR="005E0053" w:rsidRPr="00CD540B" w:rsidRDefault="005E0053" w:rsidP="00790261">
      <w:pPr>
        <w:jc w:val="right"/>
        <w:rPr>
          <w:rFonts w:ascii="Times New Roman" w:hAnsi="Times New Roman" w:cs="Times New Roman"/>
        </w:rPr>
      </w:pPr>
      <w:r w:rsidRPr="00CD540B">
        <w:rPr>
          <w:rFonts w:ascii="Times New Roman" w:hAnsi="Times New Roman" w:cs="Times New Roman"/>
        </w:rPr>
        <w:tab/>
      </w:r>
      <w:r w:rsidRPr="00CD540B">
        <w:rPr>
          <w:rFonts w:ascii="Times New Roman" w:hAnsi="Times New Roman" w:cs="Times New Roman"/>
        </w:rPr>
        <w:tab/>
      </w:r>
      <w:r w:rsidRPr="00CD540B">
        <w:rPr>
          <w:rFonts w:ascii="Times New Roman" w:hAnsi="Times New Roman" w:cs="Times New Roman"/>
        </w:rPr>
        <w:tab/>
      </w:r>
      <w:r w:rsidRPr="00CD540B">
        <w:rPr>
          <w:rFonts w:ascii="Times New Roman" w:hAnsi="Times New Roman" w:cs="Times New Roman"/>
        </w:rPr>
        <w:tab/>
      </w:r>
      <w:r w:rsidRPr="00CD540B">
        <w:rPr>
          <w:rFonts w:ascii="Times New Roman" w:hAnsi="Times New Roman" w:cs="Times New Roman"/>
        </w:rPr>
        <w:tab/>
        <w:t>____________________________</w:t>
      </w:r>
    </w:p>
    <w:p w:rsidR="005E0053" w:rsidRPr="00CD540B" w:rsidRDefault="005E0053" w:rsidP="005E0053">
      <w:pPr>
        <w:rPr>
          <w:rFonts w:ascii="Times New Roman" w:hAnsi="Times New Roman" w:cs="Times New Roman"/>
        </w:rPr>
      </w:pPr>
    </w:p>
    <w:p w:rsidR="00090E1B" w:rsidRPr="00090E1B" w:rsidRDefault="00090E1B" w:rsidP="00090E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1B">
        <w:rPr>
          <w:rFonts w:ascii="Times New Roman" w:hAnsi="Times New Roman" w:cs="Times New Roman"/>
          <w:b/>
          <w:sz w:val="24"/>
          <w:szCs w:val="24"/>
        </w:rPr>
        <w:t>УПУТСТВО ЗА ПРИПРЕМУ</w:t>
      </w:r>
    </w:p>
    <w:p w:rsidR="00090E1B" w:rsidRPr="00090E1B" w:rsidRDefault="00090E1B" w:rsidP="00090E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1B">
        <w:rPr>
          <w:rFonts w:ascii="Times New Roman" w:hAnsi="Times New Roman" w:cs="Times New Roman"/>
          <w:b/>
          <w:sz w:val="24"/>
          <w:szCs w:val="24"/>
        </w:rPr>
        <w:t>ОДЛУКЕ О БУЏЕТУ ЛОКАЛНЕ ВЛАСТИ</w:t>
      </w:r>
    </w:p>
    <w:p w:rsidR="00090E1B" w:rsidRDefault="00090E1B" w:rsidP="00090E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1B">
        <w:rPr>
          <w:rFonts w:ascii="Times New Roman" w:hAnsi="Times New Roman" w:cs="Times New Roman"/>
          <w:b/>
          <w:sz w:val="24"/>
          <w:szCs w:val="24"/>
        </w:rPr>
        <w:t>ЗА 2026. ГОДИНУ И ПРОЈЕКЦИЈА ЗА 2027. И 2028. ГОДИНУ</w:t>
      </w:r>
    </w:p>
    <w:p w:rsidR="005E0053" w:rsidRPr="004635A9" w:rsidRDefault="005E0053" w:rsidP="00090E1B">
      <w:pPr>
        <w:spacing w:line="240" w:lineRule="auto"/>
        <w:jc w:val="both"/>
        <w:rPr>
          <w:rFonts w:ascii="Times New Roman" w:hAnsi="Times New Roman" w:cs="Times New Roman"/>
        </w:rPr>
      </w:pPr>
      <w:r w:rsidRPr="00CD540B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 xml:space="preserve">На основу члана 31. </w:t>
      </w:r>
      <w:proofErr w:type="gramStart"/>
      <w:r w:rsidRPr="004635A9">
        <w:rPr>
          <w:rFonts w:ascii="Times New Roman" w:hAnsi="Times New Roman" w:cs="Times New Roman"/>
        </w:rPr>
        <w:t>став</w:t>
      </w:r>
      <w:proofErr w:type="gramEnd"/>
      <w:r w:rsidRPr="004635A9">
        <w:rPr>
          <w:rFonts w:ascii="Times New Roman" w:hAnsi="Times New Roman" w:cs="Times New Roman"/>
        </w:rPr>
        <w:t xml:space="preserve"> 1. </w:t>
      </w:r>
      <w:proofErr w:type="gramStart"/>
      <w:r w:rsidRPr="004635A9">
        <w:rPr>
          <w:rFonts w:ascii="Times New Roman" w:hAnsi="Times New Roman" w:cs="Times New Roman"/>
        </w:rPr>
        <w:t>тачка</w:t>
      </w:r>
      <w:proofErr w:type="gramEnd"/>
      <w:r w:rsidRPr="004635A9">
        <w:rPr>
          <w:rFonts w:ascii="Times New Roman" w:hAnsi="Times New Roman" w:cs="Times New Roman"/>
        </w:rPr>
        <w:t xml:space="preserve"> 2. </w:t>
      </w:r>
      <w:proofErr w:type="gramStart"/>
      <w:r w:rsidRPr="004635A9">
        <w:rPr>
          <w:rFonts w:ascii="Times New Roman" w:hAnsi="Times New Roman" w:cs="Times New Roman"/>
        </w:rPr>
        <w:t>подтачка</w:t>
      </w:r>
      <w:proofErr w:type="gramEnd"/>
      <w:r w:rsidRPr="004635A9">
        <w:rPr>
          <w:rFonts w:ascii="Times New Roman" w:hAnsi="Times New Roman" w:cs="Times New Roman"/>
        </w:rPr>
        <w:t xml:space="preserve"> 1., члана 36. </w:t>
      </w:r>
      <w:proofErr w:type="gramStart"/>
      <w:r w:rsidRPr="004635A9">
        <w:rPr>
          <w:rFonts w:ascii="Times New Roman" w:hAnsi="Times New Roman" w:cs="Times New Roman"/>
        </w:rPr>
        <w:t>и</w:t>
      </w:r>
      <w:proofErr w:type="gramEnd"/>
      <w:r w:rsidRPr="004635A9">
        <w:rPr>
          <w:rFonts w:ascii="Times New Roman" w:hAnsi="Times New Roman" w:cs="Times New Roman"/>
        </w:rPr>
        <w:t xml:space="preserve"> 41. </w:t>
      </w:r>
      <w:r w:rsidR="00582E3A" w:rsidRPr="004635A9">
        <w:rPr>
          <w:rFonts w:ascii="Times New Roman" w:hAnsi="Times New Roman" w:cs="Times New Roman"/>
          <w:color w:val="000000"/>
          <w:spacing w:val="1"/>
        </w:rPr>
        <w:t>Закона</w:t>
      </w:r>
      <w:r w:rsidR="00582E3A" w:rsidRPr="004635A9">
        <w:rPr>
          <w:rFonts w:ascii="Times New Roman"/>
          <w:color w:val="000000"/>
          <w:spacing w:val="25"/>
        </w:rPr>
        <w:t xml:space="preserve"> </w:t>
      </w:r>
      <w:r w:rsidR="00582E3A" w:rsidRPr="004635A9">
        <w:rPr>
          <w:rFonts w:ascii="Times New Roman" w:hAnsi="Times New Roman" w:cs="Times New Roman"/>
          <w:color w:val="000000"/>
        </w:rPr>
        <w:t>о</w:t>
      </w:r>
      <w:r w:rsidR="00582E3A" w:rsidRPr="004635A9">
        <w:rPr>
          <w:rFonts w:ascii="Times New Roman"/>
          <w:color w:val="000000"/>
          <w:spacing w:val="26"/>
        </w:rPr>
        <w:t xml:space="preserve"> </w:t>
      </w:r>
      <w:r w:rsidR="00582E3A" w:rsidRPr="004635A9">
        <w:rPr>
          <w:rFonts w:ascii="Times New Roman" w:hAnsi="Times New Roman" w:cs="Times New Roman"/>
          <w:color w:val="000000"/>
        </w:rPr>
        <w:t>буџетском</w:t>
      </w:r>
      <w:r w:rsidR="00582E3A" w:rsidRPr="004635A9">
        <w:rPr>
          <w:rFonts w:ascii="Times New Roman"/>
          <w:color w:val="000000"/>
          <w:spacing w:val="26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систему</w:t>
      </w:r>
      <w:r w:rsidR="00582E3A" w:rsidRPr="00533851">
        <w:rPr>
          <w:rFonts w:ascii="Times New Roman" w:hAnsi="Times New Roman" w:cs="Times New Roman"/>
          <w:color w:val="000000"/>
          <w:spacing w:val="29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(„Службени</w:t>
      </w:r>
      <w:r w:rsidR="00582E3A" w:rsidRPr="00533851">
        <w:rPr>
          <w:rFonts w:ascii="Times New Roman" w:hAnsi="Times New Roman" w:cs="Times New Roman"/>
          <w:color w:val="000000"/>
          <w:spacing w:val="27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гласник</w:t>
      </w:r>
      <w:r w:rsidR="00582E3A" w:rsidRPr="00533851">
        <w:rPr>
          <w:rFonts w:ascii="Times New Roman" w:hAnsi="Times New Roman" w:cs="Times New Roman"/>
          <w:color w:val="000000"/>
          <w:spacing w:val="27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  <w:spacing w:val="-1"/>
        </w:rPr>
        <w:t>РС”,</w:t>
      </w:r>
      <w:r w:rsidR="00582E3A" w:rsidRPr="00533851">
        <w:rPr>
          <w:rFonts w:ascii="Times New Roman" w:hAnsi="Times New Roman" w:cs="Times New Roman"/>
          <w:color w:val="000000"/>
          <w:spacing w:val="27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бр.54/09,</w:t>
      </w:r>
      <w:r w:rsidR="00582E3A" w:rsidRPr="00533851">
        <w:rPr>
          <w:rFonts w:ascii="Times New Roman" w:hAnsi="Times New Roman" w:cs="Times New Roman"/>
          <w:color w:val="000000"/>
          <w:spacing w:val="19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73/10,</w:t>
      </w:r>
      <w:r w:rsidR="00582E3A" w:rsidRPr="00533851">
        <w:rPr>
          <w:rFonts w:ascii="Times New Roman" w:hAnsi="Times New Roman" w:cs="Times New Roman"/>
          <w:color w:val="000000"/>
          <w:spacing w:val="19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101/10,</w:t>
      </w:r>
      <w:r w:rsidR="00582E3A" w:rsidRPr="00533851">
        <w:rPr>
          <w:rFonts w:ascii="Times New Roman" w:hAnsi="Times New Roman" w:cs="Times New Roman"/>
          <w:color w:val="000000"/>
          <w:spacing w:val="19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101/11,</w:t>
      </w:r>
      <w:r w:rsidR="00582E3A" w:rsidRPr="00533851">
        <w:rPr>
          <w:rFonts w:ascii="Times New Roman" w:hAnsi="Times New Roman" w:cs="Times New Roman"/>
          <w:color w:val="000000"/>
          <w:spacing w:val="20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93/12,</w:t>
      </w:r>
      <w:r w:rsidR="00582E3A" w:rsidRPr="00533851">
        <w:rPr>
          <w:rFonts w:ascii="Times New Roman" w:hAnsi="Times New Roman" w:cs="Times New Roman"/>
          <w:color w:val="000000"/>
          <w:spacing w:val="19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62/13,</w:t>
      </w:r>
      <w:r w:rsidR="00582E3A" w:rsidRPr="00533851">
        <w:rPr>
          <w:rFonts w:ascii="Times New Roman" w:hAnsi="Times New Roman" w:cs="Times New Roman"/>
          <w:color w:val="000000"/>
          <w:spacing w:val="19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63/13</w:t>
      </w:r>
      <w:r w:rsidR="00582E3A" w:rsidRPr="00533851">
        <w:rPr>
          <w:rFonts w:ascii="Times New Roman" w:hAnsi="Times New Roman" w:cs="Times New Roman"/>
          <w:color w:val="000000"/>
          <w:spacing w:val="22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-</w:t>
      </w:r>
      <w:r w:rsidR="00582E3A" w:rsidRPr="00533851">
        <w:rPr>
          <w:rFonts w:ascii="Times New Roman" w:hAnsi="Times New Roman" w:cs="Times New Roman"/>
          <w:color w:val="000000"/>
          <w:spacing w:val="18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исправка,</w:t>
      </w:r>
      <w:r w:rsidR="00582E3A" w:rsidRPr="00533851">
        <w:rPr>
          <w:rFonts w:ascii="Times New Roman" w:hAnsi="Times New Roman" w:cs="Times New Roman"/>
          <w:color w:val="000000"/>
          <w:spacing w:val="18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108/13,</w:t>
      </w:r>
      <w:r w:rsidR="00582E3A" w:rsidRPr="00533851">
        <w:rPr>
          <w:rFonts w:ascii="Times New Roman" w:hAnsi="Times New Roman" w:cs="Times New Roman"/>
          <w:color w:val="000000"/>
          <w:spacing w:val="19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142/14,</w:t>
      </w:r>
      <w:r w:rsidR="00582E3A" w:rsidRPr="00533851">
        <w:rPr>
          <w:rFonts w:ascii="Times New Roman" w:hAnsi="Times New Roman" w:cs="Times New Roman"/>
          <w:color w:val="000000"/>
          <w:spacing w:val="20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68/15</w:t>
      </w:r>
      <w:r w:rsidR="00582E3A" w:rsidRPr="00533851">
        <w:rPr>
          <w:rFonts w:ascii="Times New Roman" w:hAnsi="Times New Roman" w:cs="Times New Roman"/>
          <w:color w:val="000000"/>
          <w:spacing w:val="20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-</w:t>
      </w:r>
      <w:r w:rsidR="00582E3A" w:rsidRPr="00533851">
        <w:rPr>
          <w:rFonts w:ascii="Times New Roman" w:hAnsi="Times New Roman" w:cs="Times New Roman"/>
          <w:color w:val="000000"/>
          <w:spacing w:val="18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др.</w:t>
      </w:r>
      <w:r w:rsidR="00582E3A" w:rsidRPr="00533851">
        <w:rPr>
          <w:rFonts w:ascii="Times New Roman" w:hAnsi="Times New Roman" w:cs="Times New Roman"/>
          <w:color w:val="000000"/>
          <w:spacing w:val="17"/>
        </w:rPr>
        <w:t xml:space="preserve"> </w:t>
      </w:r>
      <w:r w:rsidR="00582E3A" w:rsidRPr="00533851">
        <w:rPr>
          <w:rFonts w:ascii="Times New Roman" w:hAnsi="Times New Roman" w:cs="Times New Roman"/>
          <w:color w:val="000000"/>
        </w:rPr>
        <w:t>закон,103/15, 99/16, 113/17, 95/18, 31/19</w:t>
      </w:r>
      <w:r w:rsidR="00902DD7" w:rsidRPr="00533851">
        <w:rPr>
          <w:rFonts w:ascii="Times New Roman" w:hAnsi="Times New Roman" w:cs="Times New Roman"/>
          <w:color w:val="000000"/>
        </w:rPr>
        <w:t>,</w:t>
      </w:r>
      <w:r w:rsidR="00582E3A" w:rsidRPr="00533851">
        <w:rPr>
          <w:rFonts w:ascii="Times New Roman" w:hAnsi="Times New Roman" w:cs="Times New Roman"/>
          <w:color w:val="000000"/>
        </w:rPr>
        <w:t>72/19</w:t>
      </w:r>
      <w:r w:rsidR="00902DD7" w:rsidRPr="00533851">
        <w:rPr>
          <w:rFonts w:ascii="Times New Roman" w:hAnsi="Times New Roman" w:cs="Times New Roman"/>
          <w:color w:val="000000"/>
        </w:rPr>
        <w:t xml:space="preserve"> </w:t>
      </w:r>
      <w:r w:rsidR="00F87291" w:rsidRPr="00533851">
        <w:rPr>
          <w:rFonts w:ascii="Times New Roman" w:hAnsi="Times New Roman" w:cs="Times New Roman"/>
        </w:rPr>
        <w:t>,</w:t>
      </w:r>
      <w:r w:rsidR="00902DD7" w:rsidRPr="00533851">
        <w:rPr>
          <w:rFonts w:ascii="Times New Roman" w:hAnsi="Times New Roman" w:cs="Times New Roman"/>
        </w:rPr>
        <w:t xml:space="preserve"> 149/20</w:t>
      </w:r>
      <w:r w:rsidR="00F87291" w:rsidRPr="00533851">
        <w:rPr>
          <w:rFonts w:ascii="Times New Roman" w:hAnsi="Times New Roman" w:cs="Times New Roman"/>
        </w:rPr>
        <w:t xml:space="preserve"> 118/21</w:t>
      </w:r>
      <w:r w:rsidR="003C4E9E" w:rsidRPr="00533851">
        <w:rPr>
          <w:rFonts w:ascii="Times New Roman" w:hAnsi="Times New Roman" w:cs="Times New Roman"/>
        </w:rPr>
        <w:t>,</w:t>
      </w:r>
      <w:r w:rsidR="00C753A2" w:rsidRPr="00533851">
        <w:rPr>
          <w:rFonts w:ascii="Times New Roman" w:hAnsi="Times New Roman" w:cs="Times New Roman"/>
        </w:rPr>
        <w:t xml:space="preserve"> 138/22</w:t>
      </w:r>
      <w:r w:rsidR="003C4E9E" w:rsidRPr="00533851">
        <w:rPr>
          <w:rFonts w:ascii="Times New Roman" w:hAnsi="Times New Roman" w:cs="Times New Roman"/>
        </w:rPr>
        <w:t>,</w:t>
      </w:r>
      <w:r w:rsidR="003C4E9E" w:rsidRPr="00533851">
        <w:rPr>
          <w:rFonts w:ascii="Times New Roman" w:hAnsi="Times New Roman" w:cs="Times New Roman"/>
          <w:color w:val="48423F"/>
          <w:shd w:val="clear" w:color="auto" w:fill="FFFFFF"/>
        </w:rPr>
        <w:t>92/2023</w:t>
      </w:r>
      <w:r w:rsidR="00060DC3">
        <w:rPr>
          <w:rFonts w:ascii="Times New Roman" w:hAnsi="Times New Roman" w:cs="Times New Roman"/>
          <w:color w:val="48423F"/>
          <w:shd w:val="clear" w:color="auto" w:fill="FFFFFF"/>
          <w:lang w:val="sr-Cyrl-RS"/>
        </w:rPr>
        <w:t xml:space="preserve"> И 94/24</w:t>
      </w:r>
      <w:r w:rsidRPr="00533851">
        <w:rPr>
          <w:rFonts w:ascii="Times New Roman" w:hAnsi="Times New Roman" w:cs="Times New Roman"/>
        </w:rPr>
        <w:t>)</w:t>
      </w:r>
      <w:r w:rsidR="00F87291" w:rsidRPr="00533851">
        <w:rPr>
          <w:rFonts w:ascii="Times New Roman" w:hAnsi="Times New Roman" w:cs="Times New Roman"/>
        </w:rPr>
        <w:t>,</w:t>
      </w:r>
      <w:r w:rsidR="00F87291">
        <w:rPr>
          <w:rFonts w:ascii="Times New Roman" w:hAnsi="Times New Roman" w:cs="Times New Roman"/>
        </w:rPr>
        <w:t xml:space="preserve"> а у складу са Упутством министарства финансија које је Министарство финансија проследило локалним самоуправама и поставило на сајт Министарства</w:t>
      </w:r>
      <w:r w:rsidR="00533851">
        <w:rPr>
          <w:rFonts w:ascii="Times New Roman" w:hAnsi="Times New Roman" w:cs="Times New Roman"/>
        </w:rPr>
        <w:t xml:space="preserve"> </w:t>
      </w:r>
      <w:hyperlink r:id="rId7" w:history="1">
        <w:r w:rsidR="00F87291" w:rsidRPr="00B907AB">
          <w:rPr>
            <w:rStyle w:val="Hyperlink"/>
            <w:rFonts w:ascii="Times New Roman" w:hAnsi="Times New Roman" w:cs="Times New Roman"/>
          </w:rPr>
          <w:t>www.mfin.gov.rs</w:t>
        </w:r>
      </w:hyperlink>
      <w:r w:rsidR="00F87291">
        <w:rPr>
          <w:rFonts w:ascii="Times New Roman" w:hAnsi="Times New Roman" w:cs="Times New Roman"/>
        </w:rPr>
        <w:t xml:space="preserve">, </w:t>
      </w:r>
      <w:r w:rsidRPr="004635A9">
        <w:rPr>
          <w:rFonts w:ascii="Times New Roman" w:hAnsi="Times New Roman" w:cs="Times New Roman"/>
        </w:rPr>
        <w:t xml:space="preserve"> достављамо вам Упутство за припрему Одлуке о буџету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Беле Паланке</w:t>
      </w:r>
      <w:r w:rsidRPr="004635A9">
        <w:rPr>
          <w:rFonts w:ascii="Times New Roman" w:hAnsi="Times New Roman" w:cs="Times New Roman"/>
        </w:rPr>
        <w:t xml:space="preserve"> за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годину</w:t>
      </w:r>
      <w:proofErr w:type="gramEnd"/>
      <w:r w:rsidRPr="004635A9">
        <w:rPr>
          <w:rFonts w:ascii="Times New Roman" w:hAnsi="Times New Roman" w:cs="Times New Roman"/>
        </w:rPr>
        <w:t>.</w:t>
      </w:r>
    </w:p>
    <w:p w:rsidR="00902DD7" w:rsidRPr="00902DD7" w:rsidRDefault="00902DD7" w:rsidP="00902DD7">
      <w:pPr>
        <w:pStyle w:val="BodyText"/>
        <w:ind w:right="186" w:firstLine="720"/>
        <w:jc w:val="both"/>
        <w:rPr>
          <w:rFonts w:ascii="Times New Roman" w:hAnsi="Times New Roman" w:cs="Times New Roman"/>
        </w:rPr>
      </w:pPr>
      <w:r w:rsidRPr="00902DD7">
        <w:rPr>
          <w:rFonts w:ascii="Times New Roman" w:hAnsi="Times New Roman" w:cs="Times New Roman"/>
        </w:rPr>
        <w:t xml:space="preserve">У складу са чланом 36a Закона о буџетском систему, на основу овог упутства, директни </w:t>
      </w:r>
      <w:r w:rsidR="00356265">
        <w:rPr>
          <w:rFonts w:ascii="Times New Roman" w:hAnsi="Times New Roman" w:cs="Times New Roman"/>
        </w:rPr>
        <w:t xml:space="preserve">и индиректни </w:t>
      </w:r>
      <w:r w:rsidRPr="00902DD7">
        <w:rPr>
          <w:rFonts w:ascii="Times New Roman" w:hAnsi="Times New Roman" w:cs="Times New Roman"/>
        </w:rPr>
        <w:t xml:space="preserve">корисници средстава буџета локалне власти припремају предлог финансијског плана за </w:t>
      </w:r>
      <w:r w:rsidR="00060DC3">
        <w:rPr>
          <w:rFonts w:ascii="Times New Roman" w:hAnsi="Times New Roman" w:cs="Times New Roman"/>
        </w:rPr>
        <w:t>2026</w:t>
      </w:r>
      <w:r w:rsidRPr="00902DD7">
        <w:rPr>
          <w:rFonts w:ascii="Times New Roman" w:hAnsi="Times New Roman" w:cs="Times New Roman"/>
        </w:rPr>
        <w:t xml:space="preserve">. </w:t>
      </w:r>
      <w:proofErr w:type="gramStart"/>
      <w:r w:rsidRPr="00902DD7">
        <w:rPr>
          <w:rFonts w:ascii="Times New Roman" w:hAnsi="Times New Roman" w:cs="Times New Roman"/>
        </w:rPr>
        <w:t>годину</w:t>
      </w:r>
      <w:proofErr w:type="gramEnd"/>
      <w:r w:rsidRPr="00902DD7">
        <w:rPr>
          <w:rFonts w:ascii="Times New Roman" w:hAnsi="Times New Roman" w:cs="Times New Roman"/>
        </w:rPr>
        <w:t>, са пројекцијама за 202</w:t>
      </w:r>
      <w:r w:rsidR="00060DC3">
        <w:rPr>
          <w:rFonts w:ascii="Times New Roman" w:hAnsi="Times New Roman" w:cs="Times New Roman"/>
          <w:lang w:val="sr-Cyrl-RS"/>
        </w:rPr>
        <w:t>7</w:t>
      </w:r>
      <w:r w:rsidRPr="00902DD7">
        <w:rPr>
          <w:rFonts w:ascii="Times New Roman" w:hAnsi="Times New Roman" w:cs="Times New Roman"/>
        </w:rPr>
        <w:t xml:space="preserve">. </w:t>
      </w:r>
      <w:proofErr w:type="gramStart"/>
      <w:r w:rsidRPr="00902DD7">
        <w:rPr>
          <w:rFonts w:ascii="Times New Roman" w:hAnsi="Times New Roman" w:cs="Times New Roman"/>
        </w:rPr>
        <w:t>и</w:t>
      </w:r>
      <w:proofErr w:type="gramEnd"/>
      <w:r w:rsidRPr="00902DD7">
        <w:rPr>
          <w:rFonts w:ascii="Times New Roman" w:hAnsi="Times New Roman" w:cs="Times New Roman"/>
        </w:rPr>
        <w:t xml:space="preserve"> 202</w:t>
      </w:r>
      <w:r w:rsidR="00060DC3">
        <w:rPr>
          <w:rFonts w:ascii="Times New Roman" w:hAnsi="Times New Roman" w:cs="Times New Roman"/>
          <w:lang w:val="sr-Cyrl-RS"/>
        </w:rPr>
        <w:t>8</w:t>
      </w:r>
      <w:r w:rsidRPr="00902DD7">
        <w:rPr>
          <w:rFonts w:ascii="Times New Roman" w:hAnsi="Times New Roman" w:cs="Times New Roman"/>
        </w:rPr>
        <w:t xml:space="preserve">. </w:t>
      </w:r>
      <w:proofErr w:type="gramStart"/>
      <w:r w:rsidRPr="00902DD7">
        <w:rPr>
          <w:rFonts w:ascii="Times New Roman" w:hAnsi="Times New Roman" w:cs="Times New Roman"/>
        </w:rPr>
        <w:t>годину</w:t>
      </w:r>
      <w:proofErr w:type="gramEnd"/>
      <w:r w:rsidRPr="00902DD7">
        <w:rPr>
          <w:rFonts w:ascii="Times New Roman" w:hAnsi="Times New Roman" w:cs="Times New Roman"/>
        </w:rPr>
        <w:t xml:space="preserve"> и достављају га локалном органу управе надлежном за</w:t>
      </w:r>
      <w:r w:rsidRPr="00902DD7">
        <w:rPr>
          <w:rFonts w:ascii="Times New Roman" w:hAnsi="Times New Roman" w:cs="Times New Roman"/>
          <w:spacing w:val="-6"/>
        </w:rPr>
        <w:t xml:space="preserve"> </w:t>
      </w:r>
      <w:r w:rsidRPr="00902DD7">
        <w:rPr>
          <w:rFonts w:ascii="Times New Roman" w:hAnsi="Times New Roman" w:cs="Times New Roman"/>
        </w:rPr>
        <w:t>финансије.</w:t>
      </w:r>
    </w:p>
    <w:p w:rsidR="00582E3A" w:rsidRPr="004635A9" w:rsidRDefault="005E0053" w:rsidP="00356265">
      <w:pPr>
        <w:spacing w:line="240" w:lineRule="auto"/>
        <w:jc w:val="both"/>
        <w:rPr>
          <w:rFonts w:ascii="Times New Roman"/>
          <w:b/>
          <w:color w:val="000000"/>
        </w:rPr>
      </w:pPr>
      <w:r w:rsidRPr="004635A9">
        <w:tab/>
      </w:r>
      <w:r w:rsidR="00582E3A" w:rsidRPr="004635A9">
        <w:rPr>
          <w:rFonts w:ascii="Times New Roman"/>
          <w:b/>
          <w:color w:val="000000"/>
        </w:rPr>
        <w:t>1.</w:t>
      </w:r>
      <w:r w:rsidR="00582E3A" w:rsidRPr="004635A9">
        <w:rPr>
          <w:rFonts w:ascii="Times New Roman"/>
          <w:b/>
          <w:color w:val="000000"/>
          <w:spacing w:val="92"/>
        </w:rPr>
        <w:t xml:space="preserve"> </w:t>
      </w:r>
      <w:r w:rsidR="00582E3A" w:rsidRPr="004635A9">
        <w:rPr>
          <w:rFonts w:ascii="Times New Roman" w:hAnsi="Times New Roman" w:cs="Times New Roman"/>
          <w:b/>
          <w:color w:val="000000"/>
        </w:rPr>
        <w:t>Програмска</w:t>
      </w:r>
      <w:r w:rsidR="00582E3A" w:rsidRPr="004635A9">
        <w:rPr>
          <w:rFonts w:ascii="Times New Roman"/>
          <w:b/>
          <w:color w:val="000000"/>
        </w:rPr>
        <w:t xml:space="preserve"> </w:t>
      </w:r>
      <w:r w:rsidR="00582E3A" w:rsidRPr="004635A9">
        <w:rPr>
          <w:rFonts w:ascii="Times New Roman" w:hAnsi="Times New Roman" w:cs="Times New Roman"/>
          <w:b/>
          <w:color w:val="000000"/>
        </w:rPr>
        <w:t>структура</w:t>
      </w:r>
      <w:r w:rsidR="00582E3A" w:rsidRPr="004635A9">
        <w:rPr>
          <w:rFonts w:ascii="Times New Roman"/>
          <w:b/>
          <w:color w:val="000000"/>
        </w:rPr>
        <w:t xml:space="preserve"> </w:t>
      </w:r>
      <w:r w:rsidR="00582E3A" w:rsidRPr="004635A9">
        <w:rPr>
          <w:rFonts w:ascii="Times New Roman" w:hAnsi="Times New Roman" w:cs="Times New Roman"/>
          <w:b/>
          <w:color w:val="000000"/>
        </w:rPr>
        <w:t>буџета</w:t>
      </w:r>
    </w:p>
    <w:p w:rsidR="00356265" w:rsidRPr="00356265" w:rsidRDefault="00356265" w:rsidP="00356265">
      <w:pPr>
        <w:pStyle w:val="BodyText"/>
        <w:spacing w:before="1"/>
        <w:ind w:right="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150"/>
        </w:rPr>
        <w:t xml:space="preserve"> </w:t>
      </w:r>
      <w:r w:rsidRPr="00356265">
        <w:rPr>
          <w:rFonts w:ascii="Times New Roman" w:hAnsi="Times New Roman" w:cs="Times New Roman"/>
        </w:rPr>
        <w:t>Унапређење буџетског процеса кроз примену програмског буџетирања представља део реформе управљања јавним финансијама којим се ставља нагласак на утврђивање приоритета и оптимизацију потрошње у циљу подстицања привредног раста и ефикасног пружања квалитетних услуга јавне управе.</w:t>
      </w:r>
    </w:p>
    <w:p w:rsidR="00356265" w:rsidRDefault="00356265" w:rsidP="00356265">
      <w:pPr>
        <w:pStyle w:val="BodyText"/>
        <w:ind w:right="187" w:firstLine="1210"/>
        <w:jc w:val="both"/>
        <w:rPr>
          <w:rFonts w:ascii="Times New Roman" w:hAnsi="Times New Roman" w:cs="Times New Roman"/>
        </w:rPr>
      </w:pPr>
      <w:r w:rsidRPr="00356265">
        <w:rPr>
          <w:rFonts w:ascii="Times New Roman" w:hAnsi="Times New Roman" w:cs="Times New Roman"/>
        </w:rPr>
        <w:t xml:space="preserve">Упутство за израду програмског буџета, као и Анекс 5 којим је дефинисана униформна програмска струкура буџета ЈЛС за израду одлуке о буџету ЈЛС за </w:t>
      </w:r>
      <w:r w:rsidR="00060DC3">
        <w:rPr>
          <w:rFonts w:ascii="Times New Roman" w:hAnsi="Times New Roman" w:cs="Times New Roman"/>
        </w:rPr>
        <w:t>2026</w:t>
      </w:r>
      <w:r w:rsidRPr="00356265">
        <w:rPr>
          <w:rFonts w:ascii="Times New Roman" w:hAnsi="Times New Roman" w:cs="Times New Roman"/>
        </w:rPr>
        <w:t xml:space="preserve">. </w:t>
      </w:r>
      <w:proofErr w:type="gramStart"/>
      <w:r w:rsidRPr="00356265">
        <w:rPr>
          <w:rFonts w:ascii="Times New Roman" w:hAnsi="Times New Roman" w:cs="Times New Roman"/>
        </w:rPr>
        <w:t>годину</w:t>
      </w:r>
      <w:proofErr w:type="gramEnd"/>
      <w:r w:rsidRPr="00356265">
        <w:rPr>
          <w:rFonts w:ascii="Times New Roman" w:hAnsi="Times New Roman" w:cs="Times New Roman"/>
          <w:spacing w:val="-42"/>
        </w:rPr>
        <w:t xml:space="preserve"> </w:t>
      </w:r>
      <w:r w:rsidRPr="00356265">
        <w:rPr>
          <w:rFonts w:ascii="Times New Roman" w:hAnsi="Times New Roman" w:cs="Times New Roman"/>
        </w:rPr>
        <w:t>и документ који садржи циљеве програма и програмских активности и листу униформних индикатора могу се наћи на сајту Министарства финансија</w:t>
      </w:r>
      <w:r w:rsidRPr="00356265">
        <w:rPr>
          <w:rFonts w:ascii="Times New Roman" w:hAnsi="Times New Roman" w:cs="Times New Roman"/>
          <w:spacing w:val="-15"/>
        </w:rPr>
        <w:t xml:space="preserve"> </w:t>
      </w:r>
      <w:r w:rsidRPr="00356265">
        <w:rPr>
          <w:rFonts w:ascii="Times New Roman" w:hAnsi="Times New Roman" w:cs="Times New Roman"/>
        </w:rPr>
        <w:t>(</w:t>
      </w:r>
      <w:hyperlink r:id="rId8" w:history="1">
        <w:r w:rsidRPr="00B907AB">
          <w:rPr>
            <w:rStyle w:val="Hyperlink"/>
            <w:rFonts w:ascii="Times New Roman" w:hAnsi="Times New Roman" w:cs="Times New Roman"/>
          </w:rPr>
          <w:t>www.mfin.gov.rs</w:t>
        </w:r>
      </w:hyperlink>
      <w:r w:rsidRPr="00356265">
        <w:rPr>
          <w:rFonts w:ascii="Times New Roman" w:hAnsi="Times New Roman" w:cs="Times New Roman"/>
        </w:rPr>
        <w:t>).</w:t>
      </w:r>
    </w:p>
    <w:p w:rsidR="00F575DA" w:rsidRPr="00F575DA" w:rsidRDefault="00F575DA" w:rsidP="00356265">
      <w:pPr>
        <w:pStyle w:val="BodyText"/>
        <w:ind w:right="187" w:firstLine="1210"/>
        <w:jc w:val="both"/>
        <w:rPr>
          <w:rFonts w:ascii="Times New Roman" w:hAnsi="Times New Roman" w:cs="Times New Roman"/>
        </w:rPr>
      </w:pPr>
      <w:r w:rsidRPr="00220822">
        <w:rPr>
          <w:rFonts w:ascii="Times New Roman" w:hAnsi="Times New Roman" w:cs="Times New Roman"/>
        </w:rPr>
        <w:lastRenderedPageBreak/>
        <w:t>Буџетски корисници дужни су да на својим интернет страницама објављују годишње финансијске извештаје и годишњи извештај о учинку програма, у складу са општим правилима о транспарентности</w:t>
      </w:r>
      <w:r w:rsidRPr="00F575DA">
        <w:rPr>
          <w:rFonts w:ascii="Times New Roman" w:hAnsi="Times New Roman" w:cs="Times New Roman"/>
          <w:sz w:val="23"/>
          <w:szCs w:val="23"/>
        </w:rPr>
        <w:t>.</w:t>
      </w:r>
    </w:p>
    <w:p w:rsidR="00356265" w:rsidRDefault="00356265" w:rsidP="00356265">
      <w:pPr>
        <w:pStyle w:val="Heading1"/>
        <w:keepNext w:val="0"/>
        <w:keepLines w:val="0"/>
        <w:widowControl w:val="0"/>
        <w:tabs>
          <w:tab w:val="left" w:pos="444"/>
        </w:tabs>
        <w:autoSpaceDE w:val="0"/>
        <w:autoSpaceDN w:val="0"/>
        <w:spacing w:before="1" w:line="240" w:lineRule="auto"/>
        <w:ind w:left="44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56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Опште напомене за припрему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предлога финансијских планова који ће бити саставни део </w:t>
      </w:r>
      <w:r w:rsidRPr="00356265">
        <w:rPr>
          <w:rFonts w:ascii="Times New Roman" w:hAnsi="Times New Roman" w:cs="Times New Roman"/>
          <w:color w:val="000000" w:themeColor="text1"/>
          <w:sz w:val="24"/>
          <w:szCs w:val="24"/>
        </w:rPr>
        <w:t>одлуке о буџету локалне</w:t>
      </w:r>
      <w:r w:rsidRPr="0035626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56265">
        <w:rPr>
          <w:rFonts w:ascii="Times New Roman" w:hAnsi="Times New Roman" w:cs="Times New Roman"/>
          <w:color w:val="000000" w:themeColor="text1"/>
          <w:sz w:val="24"/>
          <w:szCs w:val="24"/>
        </w:rPr>
        <w:t>власти</w:t>
      </w:r>
    </w:p>
    <w:p w:rsidR="00A66AF8" w:rsidRPr="00A66AF8" w:rsidRDefault="00A66AF8" w:rsidP="00A66AF8"/>
    <w:p w:rsidR="00A66AF8" w:rsidRPr="00A66AF8" w:rsidRDefault="00A66AF8" w:rsidP="00A66AF8">
      <w:pPr>
        <w:ind w:firstLine="443"/>
        <w:jc w:val="both"/>
        <w:rPr>
          <w:rFonts w:ascii="Times New Roman" w:hAnsi="Times New Roman" w:cs="Times New Roman"/>
          <w:b/>
          <w:lang w:val="sr-Cyrl-RS"/>
        </w:rPr>
      </w:pPr>
      <w:r w:rsidRPr="00A66AF8">
        <w:rPr>
          <w:rFonts w:ascii="Times New Roman" w:hAnsi="Times New Roman" w:cs="Times New Roman"/>
        </w:rPr>
        <w:t xml:space="preserve">Приликом планирања прихода локална власт је у обавези да исте реално планира, тј. </w:t>
      </w:r>
      <w:proofErr w:type="gramStart"/>
      <w:r w:rsidRPr="00A66AF8">
        <w:rPr>
          <w:rFonts w:ascii="Times New Roman" w:hAnsi="Times New Roman" w:cs="Times New Roman"/>
        </w:rPr>
        <w:t>потребно</w:t>
      </w:r>
      <w:proofErr w:type="gramEnd"/>
      <w:r w:rsidRPr="00A66AF8">
        <w:rPr>
          <w:rFonts w:ascii="Times New Roman" w:hAnsi="Times New Roman" w:cs="Times New Roman"/>
        </w:rPr>
        <w:t xml:space="preserve"> је поћи од остварења прихода </w:t>
      </w:r>
      <w:r>
        <w:rPr>
          <w:rFonts w:ascii="Times New Roman" w:hAnsi="Times New Roman" w:cs="Times New Roman"/>
          <w:lang w:val="sr-Cyrl-RS"/>
        </w:rPr>
        <w:t xml:space="preserve">и расхода </w:t>
      </w:r>
      <w:r w:rsidRPr="00A66AF8">
        <w:rPr>
          <w:rFonts w:ascii="Times New Roman" w:hAnsi="Times New Roman" w:cs="Times New Roman"/>
        </w:rPr>
        <w:t xml:space="preserve">за три квартала у 2025. </w:t>
      </w:r>
      <w:proofErr w:type="gramStart"/>
      <w:r w:rsidRPr="00A66AF8">
        <w:rPr>
          <w:rFonts w:ascii="Times New Roman" w:hAnsi="Times New Roman" w:cs="Times New Roman"/>
        </w:rPr>
        <w:t>години</w:t>
      </w:r>
      <w:proofErr w:type="gramEnd"/>
      <w:r w:rsidRPr="00A66AF8">
        <w:rPr>
          <w:rFonts w:ascii="Times New Roman" w:hAnsi="Times New Roman" w:cs="Times New Roman"/>
        </w:rPr>
        <w:t xml:space="preserve"> и остварења прихода у четвртом кварталу 2024. </w:t>
      </w:r>
      <w:proofErr w:type="gramStart"/>
      <w:r w:rsidRPr="00A66AF8">
        <w:rPr>
          <w:rFonts w:ascii="Times New Roman" w:hAnsi="Times New Roman" w:cs="Times New Roman"/>
        </w:rPr>
        <w:t>године</w:t>
      </w:r>
      <w:proofErr w:type="gramEnd"/>
      <w:r w:rsidRPr="00A66AF8">
        <w:rPr>
          <w:rFonts w:ascii="Times New Roman" w:hAnsi="Times New Roman" w:cs="Times New Roman"/>
        </w:rPr>
        <w:t xml:space="preserve"> који је увећан за 7,5%. Тако утврђен износ представља основ за њихово увећање, при чему укупан раст прихода не сме да буде већи од номиналног раста БДП </w:t>
      </w:r>
      <w:r w:rsidRPr="00A66AF8">
        <w:rPr>
          <w:rFonts w:ascii="Times New Roman" w:hAnsi="Times New Roman" w:cs="Times New Roman"/>
          <w:b/>
        </w:rPr>
        <w:t>(пројектован номинални раст у 2026. години од 7</w:t>
      </w:r>
      <w:proofErr w:type="gramStart"/>
      <w:r w:rsidRPr="00A66AF8">
        <w:rPr>
          <w:rFonts w:ascii="Times New Roman" w:hAnsi="Times New Roman" w:cs="Times New Roman"/>
          <w:b/>
        </w:rPr>
        <w:t>,4</w:t>
      </w:r>
      <w:proofErr w:type="gramEnd"/>
      <w:r w:rsidRPr="00A66AF8">
        <w:rPr>
          <w:rFonts w:ascii="Times New Roman" w:hAnsi="Times New Roman" w:cs="Times New Roman"/>
          <w:b/>
        </w:rPr>
        <w:t>%)</w:t>
      </w:r>
      <w:r>
        <w:rPr>
          <w:rFonts w:ascii="Times New Roman" w:hAnsi="Times New Roman" w:cs="Times New Roman"/>
          <w:b/>
          <w:lang w:val="sr-Cyrl-RS"/>
        </w:rPr>
        <w:t>.</w:t>
      </w:r>
    </w:p>
    <w:p w:rsidR="00A66AF8" w:rsidRPr="00A66AF8" w:rsidRDefault="00A66AF8" w:rsidP="00A66AF8"/>
    <w:p w:rsidR="007879CE" w:rsidRPr="007879CE" w:rsidRDefault="007879CE" w:rsidP="007879CE">
      <w:pPr>
        <w:pStyle w:val="Heading1"/>
        <w:keepNext w:val="0"/>
        <w:keepLines w:val="0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0" w:line="240" w:lineRule="auto"/>
        <w:ind w:right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9CE">
        <w:rPr>
          <w:rFonts w:ascii="Times New Roman" w:hAnsi="Times New Roman" w:cs="Times New Roman"/>
          <w:color w:val="000000" w:themeColor="text1"/>
          <w:sz w:val="24"/>
          <w:szCs w:val="24"/>
        </w:rPr>
        <w:t>Основне економске претпоставке и смернице за припрему предлога финансијског плана буџетског корисника и одлуке о буџету локалне власти са средњорочним пројекцијама и инструкцијама у вези планирања прихода</w:t>
      </w:r>
      <w:r w:rsidRPr="007879C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879CE">
        <w:rPr>
          <w:rFonts w:ascii="Times New Roman" w:hAnsi="Times New Roman" w:cs="Times New Roman"/>
          <w:color w:val="000000" w:themeColor="text1"/>
          <w:sz w:val="24"/>
          <w:szCs w:val="24"/>
        </w:rPr>
        <w:t>буџета</w:t>
      </w:r>
    </w:p>
    <w:p w:rsidR="007879CE" w:rsidRPr="00257EE6" w:rsidRDefault="007879CE" w:rsidP="007879CE">
      <w:pPr>
        <w:pStyle w:val="Body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9CE" w:rsidRPr="00257EE6" w:rsidRDefault="007879CE" w:rsidP="007879CE">
      <w:pPr>
        <w:ind w:left="818"/>
        <w:rPr>
          <w:rFonts w:ascii="Times New Roman" w:hAnsi="Times New Roman" w:cs="Times New Roman"/>
          <w:b/>
          <w:sz w:val="24"/>
        </w:rPr>
      </w:pPr>
      <w:r w:rsidRPr="00257EE6">
        <w:rPr>
          <w:rFonts w:ascii="Times New Roman" w:hAnsi="Times New Roman" w:cs="Times New Roman"/>
          <w:b/>
          <w:sz w:val="24"/>
        </w:rPr>
        <w:t xml:space="preserve">Правци фискалне политике у </w:t>
      </w:r>
      <w:r w:rsidR="00060DC3">
        <w:rPr>
          <w:rFonts w:ascii="Times New Roman" w:hAnsi="Times New Roman" w:cs="Times New Roman"/>
          <w:b/>
          <w:sz w:val="24"/>
        </w:rPr>
        <w:t>2026</w:t>
      </w:r>
      <w:r w:rsidRPr="00257EE6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Pr="00257EE6">
        <w:rPr>
          <w:rFonts w:ascii="Times New Roman" w:hAnsi="Times New Roman" w:cs="Times New Roman"/>
          <w:b/>
          <w:sz w:val="24"/>
        </w:rPr>
        <w:t>години</w:t>
      </w:r>
      <w:proofErr w:type="gramEnd"/>
    </w:p>
    <w:p w:rsidR="00A66AF8" w:rsidRPr="00A66AF8" w:rsidRDefault="00A66AF8" w:rsidP="00A66AF8">
      <w:pPr>
        <w:spacing w:line="242" w:lineRule="auto"/>
        <w:ind w:left="112" w:right="184" w:firstLine="1210"/>
        <w:jc w:val="both"/>
        <w:rPr>
          <w:rFonts w:ascii="Times New Roman" w:hAnsi="Times New Roman" w:cs="Times New Roman"/>
        </w:rPr>
      </w:pPr>
      <w:r w:rsidRPr="00A66AF8">
        <w:rPr>
          <w:rFonts w:ascii="Times New Roman" w:hAnsi="Times New Roman" w:cs="Times New Roman"/>
        </w:rPr>
        <w:t xml:space="preserve">Упркос изазовним глобалним и регионалним условима, српска привреда је показала висок степен отпорности, што је резултат диверсификоване економске структуре и стабилне домаће потражње. У периоду од 2020. </w:t>
      </w:r>
      <w:proofErr w:type="gramStart"/>
      <w:r w:rsidRPr="00A66AF8">
        <w:rPr>
          <w:rFonts w:ascii="Times New Roman" w:hAnsi="Times New Roman" w:cs="Times New Roman"/>
        </w:rPr>
        <w:t>до</w:t>
      </w:r>
      <w:proofErr w:type="gramEnd"/>
      <w:r w:rsidRPr="00A66AF8">
        <w:rPr>
          <w:rFonts w:ascii="Times New Roman" w:hAnsi="Times New Roman" w:cs="Times New Roman"/>
        </w:rPr>
        <w:t xml:space="preserve"> 2024. </w:t>
      </w:r>
      <w:proofErr w:type="gramStart"/>
      <w:r w:rsidRPr="00A66AF8">
        <w:rPr>
          <w:rFonts w:ascii="Times New Roman" w:hAnsi="Times New Roman" w:cs="Times New Roman"/>
        </w:rPr>
        <w:t>године</w:t>
      </w:r>
      <w:proofErr w:type="gramEnd"/>
      <w:r w:rsidRPr="00A66AF8">
        <w:rPr>
          <w:rFonts w:ascii="Times New Roman" w:hAnsi="Times New Roman" w:cs="Times New Roman"/>
        </w:rPr>
        <w:t>, кумулативни реални раст БДП-а износио је 18,4%, праћен историјски ниским нивоом незапослености и континуираним повећањем реалних зарада. Током 2024. године макроекономска кретања су била у складу са очекивањима – остварен је реални раст БДП од 3,9%, док је инфлација стабилизована у циљаним оквирима Народне банке Србије. Снажни макроекономски показатељи, рекордни приливи инвестиција и доследна примена одрживе фискалне политике довели су до тога да Србија први пут оствари инвестициони кредитни рејтинг.</w:t>
      </w:r>
    </w:p>
    <w:p w:rsidR="00A66AF8" w:rsidRPr="00A66AF8" w:rsidRDefault="00A66AF8" w:rsidP="00A66AF8">
      <w:pPr>
        <w:spacing w:line="242" w:lineRule="auto"/>
        <w:ind w:left="112" w:right="184" w:firstLine="1210"/>
        <w:jc w:val="both"/>
        <w:rPr>
          <w:rFonts w:ascii="Times New Roman" w:hAnsi="Times New Roman" w:cs="Times New Roman"/>
        </w:rPr>
      </w:pPr>
      <w:r w:rsidRPr="00A66AF8">
        <w:rPr>
          <w:rFonts w:ascii="Times New Roman" w:hAnsi="Times New Roman" w:cs="Times New Roman"/>
        </w:rPr>
        <w:t xml:space="preserve">Први квартал 2025. </w:t>
      </w:r>
      <w:proofErr w:type="gramStart"/>
      <w:r w:rsidRPr="00A66AF8">
        <w:rPr>
          <w:rFonts w:ascii="Times New Roman" w:hAnsi="Times New Roman" w:cs="Times New Roman"/>
        </w:rPr>
        <w:t>године</w:t>
      </w:r>
      <w:proofErr w:type="gramEnd"/>
      <w:r w:rsidRPr="00A66AF8">
        <w:rPr>
          <w:rFonts w:ascii="Times New Roman" w:hAnsi="Times New Roman" w:cs="Times New Roman"/>
        </w:rPr>
        <w:t xml:space="preserve"> донео је успоравање привредног раста на 2,0%, првенствено услед домаће неизвесности и одложене потрошње. Ипак, снажне економске основе, омогућавају брз повратак на путању раста. Ревидирана пројекција привредног раста за 2025. </w:t>
      </w:r>
      <w:proofErr w:type="gramStart"/>
      <w:r w:rsidRPr="00A66AF8">
        <w:rPr>
          <w:rFonts w:ascii="Times New Roman" w:hAnsi="Times New Roman" w:cs="Times New Roman"/>
        </w:rPr>
        <w:t>годину</w:t>
      </w:r>
      <w:proofErr w:type="gramEnd"/>
      <w:r w:rsidRPr="00A66AF8">
        <w:rPr>
          <w:rFonts w:ascii="Times New Roman" w:hAnsi="Times New Roman" w:cs="Times New Roman"/>
        </w:rPr>
        <w:t xml:space="preserve"> износи 3,0%, са очекиваним убрзањем на 4,2% у 2026. </w:t>
      </w:r>
      <w:proofErr w:type="gramStart"/>
      <w:r w:rsidRPr="00A66AF8">
        <w:rPr>
          <w:rFonts w:ascii="Times New Roman" w:hAnsi="Times New Roman" w:cs="Times New Roman"/>
        </w:rPr>
        <w:t>и</w:t>
      </w:r>
      <w:proofErr w:type="gramEnd"/>
      <w:r w:rsidRPr="00A66AF8">
        <w:rPr>
          <w:rFonts w:ascii="Times New Roman" w:hAnsi="Times New Roman" w:cs="Times New Roman"/>
        </w:rPr>
        <w:t xml:space="preserve"> на 5,0% у 2027. </w:t>
      </w:r>
      <w:proofErr w:type="gramStart"/>
      <w:r w:rsidRPr="00A66AF8">
        <w:rPr>
          <w:rFonts w:ascii="Times New Roman" w:hAnsi="Times New Roman" w:cs="Times New Roman"/>
        </w:rPr>
        <w:t>години</w:t>
      </w:r>
      <w:proofErr w:type="gramEnd"/>
      <w:r w:rsidRPr="00A66AF8">
        <w:rPr>
          <w:rFonts w:ascii="Times New Roman" w:hAnsi="Times New Roman" w:cs="Times New Roman"/>
        </w:rPr>
        <w:t>, захваљујући великим инфраструктурним пројектима повезаним са Специјализованом светском изложбом EXPO 2027. Влада Републике Србије наставља са реализацијом амбициозног програма јавних инвестиција у оквиру стратешког плана „Скок у будућност – EXPO Србија 2027”, који укључује модернизацију инфраструктуре, дигитализацију, обновљиве изворе енергије и иновативне технологије. Планирана улагања имају за циљ модернизацију земље, јачање конкурентности домаће привреде и привлачење нових страних и домаћих инвестиција.</w:t>
      </w:r>
    </w:p>
    <w:p w:rsidR="007879CE" w:rsidRPr="002118F4" w:rsidRDefault="00A66AF8" w:rsidP="00A66AF8">
      <w:pPr>
        <w:spacing w:line="242" w:lineRule="auto"/>
        <w:ind w:left="112" w:right="184" w:firstLine="1210"/>
        <w:jc w:val="both"/>
        <w:rPr>
          <w:rFonts w:ascii="Times New Roman" w:hAnsi="Times New Roman" w:cs="Times New Roman"/>
          <w:b/>
          <w:sz w:val="24"/>
        </w:rPr>
      </w:pPr>
      <w:r w:rsidRPr="00A66AF8">
        <w:rPr>
          <w:rFonts w:ascii="Times New Roman" w:hAnsi="Times New Roman" w:cs="Times New Roman"/>
        </w:rPr>
        <w:t>Средњорочне перспективе привредног раста остају позитивне, са просечном годишњом стопом од око 4</w:t>
      </w:r>
      <w:proofErr w:type="gramStart"/>
      <w:r w:rsidRPr="00A66AF8">
        <w:rPr>
          <w:rFonts w:ascii="Times New Roman" w:hAnsi="Times New Roman" w:cs="Times New Roman"/>
        </w:rPr>
        <w:t>,2</w:t>
      </w:r>
      <w:proofErr w:type="gramEnd"/>
      <w:r w:rsidRPr="00A66AF8">
        <w:rPr>
          <w:rFonts w:ascii="Times New Roman" w:hAnsi="Times New Roman" w:cs="Times New Roman"/>
        </w:rPr>
        <w:t xml:space="preserve">% за период од 2026. </w:t>
      </w:r>
      <w:proofErr w:type="gramStart"/>
      <w:r w:rsidRPr="00A66AF8">
        <w:rPr>
          <w:rFonts w:ascii="Times New Roman" w:hAnsi="Times New Roman" w:cs="Times New Roman"/>
        </w:rPr>
        <w:t>до</w:t>
      </w:r>
      <w:proofErr w:type="gramEnd"/>
      <w:r w:rsidRPr="00A66AF8">
        <w:rPr>
          <w:rFonts w:ascii="Times New Roman" w:hAnsi="Times New Roman" w:cs="Times New Roman"/>
        </w:rPr>
        <w:t xml:space="preserve"> 2028. </w:t>
      </w:r>
      <w:proofErr w:type="gramStart"/>
      <w:r w:rsidRPr="00A66AF8">
        <w:rPr>
          <w:rFonts w:ascii="Times New Roman" w:hAnsi="Times New Roman" w:cs="Times New Roman"/>
        </w:rPr>
        <w:t>године.Ово</w:t>
      </w:r>
      <w:proofErr w:type="gramEnd"/>
      <w:r w:rsidRPr="00A66AF8">
        <w:rPr>
          <w:rFonts w:ascii="Times New Roman" w:hAnsi="Times New Roman" w:cs="Times New Roman"/>
        </w:rPr>
        <w:t xml:space="preserve"> Упутство израђено је на основу важећих закона, и  добијања Упутства из Министарства финансија, на основу чега ћете израдети своје предлоге финансијских планова за 2026. </w:t>
      </w:r>
      <w:proofErr w:type="gramStart"/>
      <w:r w:rsidRPr="00A66AF8">
        <w:rPr>
          <w:rFonts w:ascii="Times New Roman" w:hAnsi="Times New Roman" w:cs="Times New Roman"/>
        </w:rPr>
        <w:t>годину</w:t>
      </w:r>
      <w:proofErr w:type="gramEnd"/>
      <w:r w:rsidRPr="00A66AF8">
        <w:rPr>
          <w:rFonts w:ascii="Times New Roman" w:hAnsi="Times New Roman" w:cs="Times New Roman"/>
        </w:rPr>
        <w:t>. Буџетски корисници треба да ураде што квалитетнији предлог финансијског плана за 2026. годину.</w:t>
      </w:r>
      <w:r w:rsidR="007879CE" w:rsidRPr="002118F4">
        <w:rPr>
          <w:rFonts w:ascii="Times New Roman" w:hAnsi="Times New Roman" w:cs="Times New Roman"/>
          <w:sz w:val="24"/>
        </w:rPr>
        <w:t>Приликом планирања обима средстава, односно лимита расхода и издатака за сваког</w:t>
      </w:r>
      <w:r w:rsidR="007879CE" w:rsidRPr="002118F4">
        <w:rPr>
          <w:rFonts w:ascii="Times New Roman" w:hAnsi="Times New Roman" w:cs="Times New Roman"/>
          <w:spacing w:val="-8"/>
          <w:sz w:val="24"/>
        </w:rPr>
        <w:t xml:space="preserve"> </w:t>
      </w:r>
      <w:r w:rsidR="007879CE" w:rsidRPr="002118F4">
        <w:rPr>
          <w:rFonts w:ascii="Times New Roman" w:hAnsi="Times New Roman" w:cs="Times New Roman"/>
          <w:sz w:val="24"/>
        </w:rPr>
        <w:t>буџетског</w:t>
      </w:r>
      <w:r w:rsidR="007879CE" w:rsidRPr="002118F4">
        <w:rPr>
          <w:rFonts w:ascii="Times New Roman" w:hAnsi="Times New Roman" w:cs="Times New Roman"/>
          <w:spacing w:val="-7"/>
          <w:sz w:val="24"/>
        </w:rPr>
        <w:t xml:space="preserve"> </w:t>
      </w:r>
      <w:r w:rsidR="007879CE" w:rsidRPr="002118F4">
        <w:rPr>
          <w:rFonts w:ascii="Times New Roman" w:hAnsi="Times New Roman" w:cs="Times New Roman"/>
          <w:sz w:val="24"/>
        </w:rPr>
        <w:t>корисника,</w:t>
      </w:r>
      <w:r w:rsidR="007879CE" w:rsidRPr="002118F4">
        <w:rPr>
          <w:rFonts w:ascii="Times New Roman" w:hAnsi="Times New Roman" w:cs="Times New Roman"/>
          <w:spacing w:val="-8"/>
          <w:sz w:val="24"/>
        </w:rPr>
        <w:t xml:space="preserve"> </w:t>
      </w:r>
      <w:r w:rsidR="00257EE6">
        <w:rPr>
          <w:rFonts w:ascii="Times New Roman" w:hAnsi="Times New Roman" w:cs="Times New Roman"/>
          <w:sz w:val="24"/>
        </w:rPr>
        <w:t xml:space="preserve">Одељење за </w:t>
      </w:r>
      <w:r w:rsidR="007879CE" w:rsidRPr="002118F4">
        <w:rPr>
          <w:rFonts w:ascii="Times New Roman" w:hAnsi="Times New Roman" w:cs="Times New Roman"/>
          <w:spacing w:val="-8"/>
          <w:sz w:val="24"/>
        </w:rPr>
        <w:t xml:space="preserve"> </w:t>
      </w:r>
      <w:r w:rsidR="007879CE" w:rsidRPr="002118F4">
        <w:rPr>
          <w:rFonts w:ascii="Times New Roman" w:hAnsi="Times New Roman" w:cs="Times New Roman"/>
          <w:sz w:val="24"/>
        </w:rPr>
        <w:t>финансије</w:t>
      </w:r>
      <w:r w:rsidR="007879CE" w:rsidRPr="002118F4">
        <w:rPr>
          <w:rFonts w:ascii="Times New Roman" w:hAnsi="Times New Roman" w:cs="Times New Roman"/>
          <w:spacing w:val="-6"/>
          <w:sz w:val="24"/>
        </w:rPr>
        <w:t xml:space="preserve"> </w:t>
      </w:r>
      <w:r w:rsidR="007879CE" w:rsidRPr="002118F4">
        <w:rPr>
          <w:rFonts w:ascii="Times New Roman" w:hAnsi="Times New Roman" w:cs="Times New Roman"/>
          <w:b/>
          <w:sz w:val="24"/>
        </w:rPr>
        <w:t>мора</w:t>
      </w:r>
      <w:r w:rsidR="007879CE" w:rsidRPr="002118F4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="007879CE" w:rsidRPr="002118F4">
        <w:rPr>
          <w:rFonts w:ascii="Times New Roman" w:hAnsi="Times New Roman" w:cs="Times New Roman"/>
          <w:b/>
          <w:sz w:val="24"/>
        </w:rPr>
        <w:t>реално</w:t>
      </w:r>
      <w:r w:rsidR="007879CE" w:rsidRPr="002118F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7879CE" w:rsidRPr="002118F4">
        <w:rPr>
          <w:rFonts w:ascii="Times New Roman" w:hAnsi="Times New Roman" w:cs="Times New Roman"/>
          <w:b/>
          <w:sz w:val="24"/>
        </w:rPr>
        <w:t>да</w:t>
      </w:r>
      <w:r w:rsidR="007879CE" w:rsidRPr="002118F4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="007879CE" w:rsidRPr="002118F4">
        <w:rPr>
          <w:rFonts w:ascii="Times New Roman" w:hAnsi="Times New Roman" w:cs="Times New Roman"/>
          <w:b/>
          <w:sz w:val="24"/>
        </w:rPr>
        <w:t xml:space="preserve">их планира, у складу са законом, односно да </w:t>
      </w:r>
      <w:r w:rsidR="007879CE" w:rsidRPr="002118F4">
        <w:rPr>
          <w:rFonts w:ascii="Times New Roman" w:hAnsi="Times New Roman" w:cs="Times New Roman"/>
          <w:b/>
          <w:sz w:val="24"/>
        </w:rPr>
        <w:lastRenderedPageBreak/>
        <w:t>пође од њиховог извршења у овој години, као и планираних политика у наредном</w:t>
      </w:r>
      <w:r w:rsidR="007879CE" w:rsidRPr="002118F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7879CE" w:rsidRPr="002118F4">
        <w:rPr>
          <w:rFonts w:ascii="Times New Roman" w:hAnsi="Times New Roman" w:cs="Times New Roman"/>
          <w:b/>
          <w:sz w:val="24"/>
        </w:rPr>
        <w:t>периоду.</w:t>
      </w:r>
    </w:p>
    <w:p w:rsidR="007879CE" w:rsidRPr="00D94CDC" w:rsidRDefault="007879CE" w:rsidP="007879CE">
      <w:pPr>
        <w:pStyle w:val="Heading2"/>
        <w:ind w:left="112"/>
        <w:jc w:val="both"/>
        <w:rPr>
          <w:color w:val="000000" w:themeColor="text1"/>
          <w:sz w:val="24"/>
          <w:szCs w:val="24"/>
        </w:rPr>
      </w:pPr>
      <w:r w:rsidRPr="00D94CDC">
        <w:rPr>
          <w:color w:val="000000" w:themeColor="text1"/>
          <w:sz w:val="24"/>
          <w:szCs w:val="24"/>
        </w:rPr>
        <w:t xml:space="preserve">Планирање масе средстава за плате запослених у </w:t>
      </w:r>
      <w:r w:rsidR="00060DC3" w:rsidRPr="00D94CDC">
        <w:rPr>
          <w:color w:val="000000" w:themeColor="text1"/>
          <w:sz w:val="24"/>
          <w:szCs w:val="24"/>
        </w:rPr>
        <w:t>2026</w:t>
      </w:r>
      <w:r w:rsidR="004E29B5" w:rsidRPr="00D94CDC">
        <w:rPr>
          <w:color w:val="000000" w:themeColor="text1"/>
          <w:sz w:val="24"/>
          <w:szCs w:val="24"/>
        </w:rPr>
        <w:t>.</w:t>
      </w:r>
      <w:r w:rsidRPr="00D94CDC">
        <w:rPr>
          <w:color w:val="000000" w:themeColor="text1"/>
          <w:sz w:val="24"/>
          <w:szCs w:val="24"/>
        </w:rPr>
        <w:t xml:space="preserve"> </w:t>
      </w:r>
      <w:proofErr w:type="gramStart"/>
      <w:r w:rsidRPr="00D94CDC">
        <w:rPr>
          <w:color w:val="000000" w:themeColor="text1"/>
          <w:sz w:val="24"/>
          <w:szCs w:val="24"/>
        </w:rPr>
        <w:t>години</w:t>
      </w:r>
      <w:proofErr w:type="gramEnd"/>
    </w:p>
    <w:p w:rsidR="007879CE" w:rsidRPr="00D94CDC" w:rsidRDefault="007879CE" w:rsidP="007879CE">
      <w:pPr>
        <w:pStyle w:val="ListParagraph"/>
        <w:widowControl w:val="0"/>
        <w:numPr>
          <w:ilvl w:val="0"/>
          <w:numId w:val="5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DC">
        <w:rPr>
          <w:rFonts w:ascii="Times New Roman" w:hAnsi="Times New Roman" w:cs="Times New Roman"/>
          <w:b/>
          <w:sz w:val="24"/>
          <w:szCs w:val="24"/>
        </w:rPr>
        <w:t>Законско уређење</w:t>
      </w:r>
      <w:r w:rsidRPr="00D94C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94CDC">
        <w:rPr>
          <w:rFonts w:ascii="Times New Roman" w:hAnsi="Times New Roman" w:cs="Times New Roman"/>
          <w:b/>
          <w:sz w:val="24"/>
          <w:szCs w:val="24"/>
        </w:rPr>
        <w:t>плата</w:t>
      </w:r>
    </w:p>
    <w:p w:rsidR="007879CE" w:rsidRPr="007879CE" w:rsidRDefault="00F72629" w:rsidP="007879CE">
      <w:pPr>
        <w:pStyle w:val="BodyText"/>
        <w:ind w:right="184"/>
        <w:jc w:val="both"/>
        <w:rPr>
          <w:rFonts w:ascii="Times New Roman" w:hAnsi="Times New Roman" w:cs="Times New Roman"/>
          <w:sz w:val="24"/>
          <w:szCs w:val="24"/>
        </w:rPr>
      </w:pPr>
      <w:r w:rsidRPr="00F72629">
        <w:rPr>
          <w:rFonts w:ascii="Times New Roman" w:hAnsi="Times New Roman" w:cs="Times New Roman"/>
        </w:rPr>
        <w:t>Плате запослених у јавном сектору уређене су Законом о систему плата запослених у јавном сектору („Службени гласник РС”, број 18/16, 108/16, 113/17, 95/18, 86/19, 157/20 и 123/21).</w:t>
      </w:r>
      <w:r w:rsidR="007879CE" w:rsidRPr="00F72629">
        <w:rPr>
          <w:rFonts w:ascii="Times New Roman" w:hAnsi="Times New Roman" w:cs="Times New Roman"/>
          <w:sz w:val="24"/>
          <w:szCs w:val="24"/>
        </w:rPr>
        <w:t xml:space="preserve"> Плате запослених код корисника буџета локалне власти уређене су и у складу са Законом о платама у државним органима и јавним сл</w:t>
      </w:r>
      <w:r w:rsidR="007879CE" w:rsidRPr="007879CE">
        <w:rPr>
          <w:rFonts w:ascii="Times New Roman" w:hAnsi="Times New Roman" w:cs="Times New Roman"/>
          <w:sz w:val="24"/>
          <w:szCs w:val="24"/>
        </w:rPr>
        <w:t xml:space="preserve">ужбама („Службени гласник </w:t>
      </w:r>
      <w:r w:rsidR="007879CE" w:rsidRPr="007879CE">
        <w:rPr>
          <w:rFonts w:ascii="Times New Roman" w:hAnsi="Times New Roman" w:cs="Times New Roman"/>
          <w:spacing w:val="2"/>
          <w:sz w:val="24"/>
          <w:szCs w:val="24"/>
        </w:rPr>
        <w:t xml:space="preserve">РС”, </w:t>
      </w:r>
      <w:r w:rsidR="007879CE" w:rsidRPr="007879CE">
        <w:rPr>
          <w:rFonts w:ascii="Times New Roman" w:hAnsi="Times New Roman" w:cs="Times New Roman"/>
          <w:sz w:val="24"/>
          <w:szCs w:val="24"/>
        </w:rPr>
        <w:t>бр. 34/01, 62/06...113/17 - др.закон), Уредбом о коефицијентима за обрачун и исплату плата именованих</w:t>
      </w:r>
      <w:r w:rsidR="007879CE" w:rsidRPr="007879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и</w:t>
      </w:r>
      <w:r w:rsidR="007879CE" w:rsidRPr="007879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постављених</w:t>
      </w:r>
      <w:r w:rsidR="007879CE" w:rsidRPr="007879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лица</w:t>
      </w:r>
      <w:r w:rsidR="007879CE" w:rsidRPr="007879C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и</w:t>
      </w:r>
      <w:r w:rsidR="007879CE" w:rsidRPr="007879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запослених</w:t>
      </w:r>
      <w:r w:rsidR="007879CE" w:rsidRPr="007879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у</w:t>
      </w:r>
      <w:r w:rsidR="007879CE" w:rsidRPr="007879C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државним</w:t>
      </w:r>
      <w:r w:rsidR="007879CE" w:rsidRPr="007879C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органима</w:t>
      </w:r>
      <w:r w:rsidR="007879CE" w:rsidRPr="007879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(„Службени</w:t>
      </w:r>
      <w:r w:rsidR="007879CE" w:rsidRPr="007879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гласник</w:t>
      </w:r>
      <w:r w:rsidR="007879CE" w:rsidRPr="007879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РС”, бр. 44/08 - пречишћен текст, 2/12, 113/17-др.закон и 23/18, 95/18- др. закон, 86/19 – др.закон</w:t>
      </w:r>
      <w:r w:rsidR="007879CE" w:rsidRPr="007879C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7879CE" w:rsidRPr="007879CE">
        <w:rPr>
          <w:rFonts w:ascii="Times New Roman" w:hAnsi="Times New Roman" w:cs="Times New Roman"/>
          <w:sz w:val="24"/>
          <w:szCs w:val="24"/>
        </w:rPr>
        <w:t>и 157/20).</w:t>
      </w:r>
    </w:p>
    <w:p w:rsidR="007879CE" w:rsidRPr="007879CE" w:rsidRDefault="007879CE" w:rsidP="00FB5CC1">
      <w:pPr>
        <w:pStyle w:val="BodyText"/>
        <w:spacing w:before="1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7879CE">
        <w:rPr>
          <w:rFonts w:ascii="Times New Roman" w:hAnsi="Times New Roman" w:cs="Times New Roman"/>
          <w:sz w:val="24"/>
          <w:szCs w:val="24"/>
        </w:rPr>
        <w:t>Приликом обрачуна и исплате плата за запослене у предшколским установама и другим јавним службама (установе културе) примењује се Уредба о коефицијентима за обрачун и исплату плата запослених у јавним службама („Службени гласник РС”, бр. 44/01... 157/20-др.закон, 19/21 и</w:t>
      </w:r>
      <w:r w:rsidRPr="007879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79CE">
        <w:rPr>
          <w:rFonts w:ascii="Times New Roman" w:hAnsi="Times New Roman" w:cs="Times New Roman"/>
          <w:sz w:val="24"/>
          <w:szCs w:val="24"/>
        </w:rPr>
        <w:t>48/21).</w:t>
      </w:r>
    </w:p>
    <w:p w:rsidR="00FB5CC1" w:rsidRPr="00FB5CC1" w:rsidRDefault="00FB5CC1" w:rsidP="00FB5CC1">
      <w:pPr>
        <w:pStyle w:val="Heading2"/>
        <w:keepNext w:val="0"/>
        <w:keepLines w:val="0"/>
        <w:widowControl w:val="0"/>
        <w:tabs>
          <w:tab w:val="left" w:pos="384"/>
        </w:tabs>
        <w:autoSpaceDE w:val="0"/>
        <w:autoSpaceDN w:val="0"/>
        <w:spacing w:before="0" w:line="240" w:lineRule="auto"/>
        <w:jc w:val="both"/>
        <w:rPr>
          <w:color w:val="000000" w:themeColor="text1"/>
          <w:sz w:val="22"/>
          <w:szCs w:val="22"/>
        </w:rPr>
      </w:pPr>
      <w:r w:rsidRPr="00FB5CC1">
        <w:rPr>
          <w:i/>
          <w:color w:val="000000" w:themeColor="text1"/>
          <w:sz w:val="22"/>
          <w:szCs w:val="22"/>
        </w:rPr>
        <w:t>2.Законско  уређена основица за обрачун</w:t>
      </w:r>
      <w:r w:rsidRPr="00FB5CC1">
        <w:rPr>
          <w:i/>
          <w:color w:val="000000" w:themeColor="text1"/>
          <w:spacing w:val="-2"/>
          <w:sz w:val="22"/>
          <w:szCs w:val="22"/>
        </w:rPr>
        <w:t xml:space="preserve"> </w:t>
      </w:r>
      <w:r w:rsidRPr="00FB5CC1">
        <w:rPr>
          <w:i/>
          <w:color w:val="000000" w:themeColor="text1"/>
          <w:sz w:val="22"/>
          <w:szCs w:val="22"/>
        </w:rPr>
        <w:t>плата</w:t>
      </w:r>
    </w:p>
    <w:p w:rsidR="00FB5CC1" w:rsidRPr="00FB5CC1" w:rsidRDefault="00FB5CC1" w:rsidP="002118F4">
      <w:pPr>
        <w:pStyle w:val="BodyText"/>
        <w:spacing w:before="1"/>
        <w:ind w:right="193" w:firstLine="90"/>
        <w:jc w:val="both"/>
        <w:rPr>
          <w:rFonts w:ascii="Times New Roman" w:hAnsi="Times New Roman" w:cs="Times New Roman"/>
          <w:sz w:val="24"/>
          <w:szCs w:val="24"/>
        </w:rPr>
      </w:pPr>
      <w:r w:rsidRPr="00FB5CC1">
        <w:rPr>
          <w:rFonts w:ascii="Times New Roman" w:hAnsi="Times New Roman" w:cs="Times New Roman"/>
          <w:sz w:val="24"/>
          <w:szCs w:val="24"/>
        </w:rPr>
        <w:t>Приликом обрачуна и исплате плата запослених код корисника буџета локалне власти примењују се основице према закључцима Владе Републике Србије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CC1" w:rsidRDefault="00FB5CC1" w:rsidP="00FB5CC1">
      <w:pPr>
        <w:pStyle w:val="Heading2"/>
        <w:keepNext w:val="0"/>
        <w:keepLines w:val="0"/>
        <w:widowControl w:val="0"/>
        <w:tabs>
          <w:tab w:val="left" w:pos="473"/>
        </w:tabs>
        <w:autoSpaceDE w:val="0"/>
        <w:autoSpaceDN w:val="0"/>
        <w:spacing w:before="0" w:line="240" w:lineRule="auto"/>
        <w:jc w:val="both"/>
        <w:rPr>
          <w:i/>
          <w:color w:val="000000" w:themeColor="text1"/>
          <w:sz w:val="24"/>
          <w:szCs w:val="24"/>
        </w:rPr>
      </w:pPr>
    </w:p>
    <w:p w:rsidR="00FB5CC1" w:rsidRDefault="00FB5CC1" w:rsidP="00FB5CC1">
      <w:pPr>
        <w:pStyle w:val="Heading2"/>
        <w:keepNext w:val="0"/>
        <w:keepLines w:val="0"/>
        <w:widowControl w:val="0"/>
        <w:tabs>
          <w:tab w:val="left" w:pos="473"/>
        </w:tabs>
        <w:autoSpaceDE w:val="0"/>
        <w:autoSpaceDN w:val="0"/>
        <w:spacing w:before="0" w:line="240" w:lineRule="auto"/>
        <w:jc w:val="both"/>
        <w:rPr>
          <w:i/>
          <w:color w:val="000000" w:themeColor="text1"/>
          <w:sz w:val="22"/>
          <w:szCs w:val="22"/>
        </w:rPr>
      </w:pPr>
      <w:r w:rsidRPr="00FB5CC1">
        <w:rPr>
          <w:i/>
          <w:color w:val="000000" w:themeColor="text1"/>
          <w:sz w:val="22"/>
          <w:szCs w:val="22"/>
        </w:rPr>
        <w:t xml:space="preserve">3.Планирање масе средстава за плате у одлукама о буџету за </w:t>
      </w:r>
      <w:r w:rsidR="000F2F98">
        <w:rPr>
          <w:i/>
          <w:color w:val="000000" w:themeColor="text1"/>
          <w:sz w:val="22"/>
          <w:szCs w:val="22"/>
        </w:rPr>
        <w:t>3</w:t>
      </w:r>
      <w:r w:rsidRPr="00FB5CC1">
        <w:rPr>
          <w:i/>
          <w:color w:val="000000" w:themeColor="text1"/>
          <w:spacing w:val="-11"/>
          <w:sz w:val="22"/>
          <w:szCs w:val="22"/>
        </w:rPr>
        <w:t xml:space="preserve"> </w:t>
      </w:r>
      <w:r w:rsidRPr="00FB5CC1">
        <w:rPr>
          <w:i/>
          <w:color w:val="000000" w:themeColor="text1"/>
          <w:sz w:val="22"/>
          <w:szCs w:val="22"/>
        </w:rPr>
        <w:t>годину</w:t>
      </w:r>
    </w:p>
    <w:p w:rsidR="00A66AF8" w:rsidRDefault="00A66AF8" w:rsidP="00A66AF8"/>
    <w:p w:rsidR="00A66AF8" w:rsidRPr="00A66AF8" w:rsidRDefault="00A66AF8" w:rsidP="00A66AF8">
      <w:pPr>
        <w:ind w:firstLine="720"/>
        <w:rPr>
          <w:rFonts w:ascii="Times New Roman" w:hAnsi="Times New Roman" w:cs="Times New Roman"/>
        </w:rPr>
      </w:pPr>
      <w:r w:rsidRPr="00A66AF8">
        <w:rPr>
          <w:rFonts w:ascii="Times New Roman" w:hAnsi="Times New Roman" w:cs="Times New Roman"/>
        </w:rPr>
        <w:t>Приликом обрачуна и исплате плата запослених код корисника буџета локалне власти примењују се основице утврђене закључцима Владе Републике Србије.</w:t>
      </w:r>
    </w:p>
    <w:p w:rsidR="00CA1D88" w:rsidRDefault="00A66AF8" w:rsidP="00CA1D88">
      <w:pPr>
        <w:spacing w:before="128" w:line="237" w:lineRule="auto"/>
        <w:ind w:right="1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Индирктни корисници треба да, </w:t>
      </w:r>
      <w:r w:rsidRPr="00A66AF8">
        <w:rPr>
          <w:rFonts w:ascii="Times New Roman" w:hAnsi="Times New Roman" w:cs="Times New Roman"/>
        </w:rPr>
        <w:t xml:space="preserve"> масу средстава за исплату дванаест месечних плата планирају полазећи од нивоа плата исплаћених за септембар 2025. </w:t>
      </w:r>
      <w:proofErr w:type="gramStart"/>
      <w:r w:rsidRPr="00A66AF8">
        <w:rPr>
          <w:rFonts w:ascii="Times New Roman" w:hAnsi="Times New Roman" w:cs="Times New Roman"/>
        </w:rPr>
        <w:t>године</w:t>
      </w:r>
      <w:proofErr w:type="gramEnd"/>
      <w:r w:rsidRPr="00A66AF8">
        <w:rPr>
          <w:rFonts w:ascii="Times New Roman" w:hAnsi="Times New Roman" w:cs="Times New Roman"/>
        </w:rPr>
        <w:t>,</w:t>
      </w:r>
      <w:r w:rsidR="00F72629" w:rsidRPr="00A66AF8">
        <w:rPr>
          <w:rFonts w:ascii="Times New Roman" w:hAnsi="Times New Roman" w:cs="Times New Roman"/>
        </w:rPr>
        <w:t xml:space="preserve">, а евентуална корекција износа планираних средстава за плате извршиће се у току буџетске процедуре на основу ревидиране Фискалне стратегије, Закона о буџету Републике Србије за </w:t>
      </w:r>
      <w:r w:rsidR="00060DC3" w:rsidRPr="00A66AF8">
        <w:rPr>
          <w:rFonts w:ascii="Times New Roman" w:hAnsi="Times New Roman" w:cs="Times New Roman"/>
        </w:rPr>
        <w:t>2026</w:t>
      </w:r>
      <w:r w:rsidR="00F72629" w:rsidRPr="00A66AF8">
        <w:rPr>
          <w:rFonts w:ascii="Times New Roman" w:hAnsi="Times New Roman" w:cs="Times New Roman"/>
        </w:rPr>
        <w:t xml:space="preserve">. </w:t>
      </w:r>
      <w:proofErr w:type="gramStart"/>
      <w:r w:rsidR="00F72629" w:rsidRPr="00A66AF8">
        <w:rPr>
          <w:rFonts w:ascii="Times New Roman" w:hAnsi="Times New Roman" w:cs="Times New Roman"/>
        </w:rPr>
        <w:t>годину</w:t>
      </w:r>
      <w:proofErr w:type="gramEnd"/>
      <w:r w:rsidR="00F72629" w:rsidRPr="00A66AF8">
        <w:rPr>
          <w:rFonts w:ascii="Times New Roman" w:hAnsi="Times New Roman" w:cs="Times New Roman"/>
        </w:rPr>
        <w:t xml:space="preserve"> и процене потребних средстава за расходе за запослене за </w:t>
      </w:r>
      <w:r w:rsidR="00060DC3" w:rsidRPr="00A66AF8">
        <w:rPr>
          <w:rFonts w:ascii="Times New Roman" w:hAnsi="Times New Roman" w:cs="Times New Roman"/>
        </w:rPr>
        <w:t>2026</w:t>
      </w:r>
      <w:r w:rsidR="00F72629" w:rsidRPr="00A66AF8">
        <w:rPr>
          <w:rFonts w:ascii="Times New Roman" w:hAnsi="Times New Roman" w:cs="Times New Roman"/>
        </w:rPr>
        <w:t xml:space="preserve">. </w:t>
      </w:r>
      <w:proofErr w:type="gramStart"/>
      <w:r w:rsidR="00F72629" w:rsidRPr="00A66AF8">
        <w:rPr>
          <w:rFonts w:ascii="Times New Roman" w:hAnsi="Times New Roman" w:cs="Times New Roman"/>
        </w:rPr>
        <w:t>годину</w:t>
      </w:r>
      <w:proofErr w:type="gramEnd"/>
      <w:r w:rsidR="00F72629" w:rsidRPr="00A66AF8">
        <w:rPr>
          <w:rFonts w:ascii="Times New Roman" w:hAnsi="Times New Roman" w:cs="Times New Roman"/>
        </w:rPr>
        <w:t xml:space="preserve">. </w:t>
      </w:r>
    </w:p>
    <w:p w:rsidR="00FB5CC1" w:rsidRDefault="00CA1D88" w:rsidP="00CA1D88">
      <w:pPr>
        <w:spacing w:before="128" w:line="237" w:lineRule="auto"/>
        <w:ind w:right="188"/>
        <w:jc w:val="both"/>
        <w:rPr>
          <w:rFonts w:ascii="Times New Roman" w:hAnsi="Times New Roman" w:cs="Times New Roman"/>
        </w:rPr>
      </w:pPr>
      <w:r w:rsidRPr="00CA1D88">
        <w:rPr>
          <w:rFonts w:ascii="Times New Roman" w:hAnsi="Times New Roman" w:cs="Times New Roman"/>
        </w:rPr>
        <w:t xml:space="preserve">Као и у претходним годинама, и у буџетској 2026. години не треба планирати обрачун и исплату поклона у новцу, божићних, годишњих и других врста награда, бонуса и примања запослених ради побољшања материјалног положаја и побољшања услова рада предвиђених посебним и појединачним колективним уговорима, за директне и индиректне кориснике буџетских средстава локалне власти, као и друга примања из члана 120. </w:t>
      </w:r>
      <w:proofErr w:type="gramStart"/>
      <w:r w:rsidRPr="00CA1D88">
        <w:rPr>
          <w:rFonts w:ascii="Times New Roman" w:hAnsi="Times New Roman" w:cs="Times New Roman"/>
        </w:rPr>
        <w:t>став</w:t>
      </w:r>
      <w:proofErr w:type="gramEnd"/>
      <w:r w:rsidRPr="00CA1D88">
        <w:rPr>
          <w:rFonts w:ascii="Times New Roman" w:hAnsi="Times New Roman" w:cs="Times New Roman"/>
        </w:rPr>
        <w:t xml:space="preserve"> 1. </w:t>
      </w:r>
      <w:proofErr w:type="gramStart"/>
      <w:r w:rsidRPr="00CA1D88">
        <w:rPr>
          <w:rFonts w:ascii="Times New Roman" w:hAnsi="Times New Roman" w:cs="Times New Roman"/>
        </w:rPr>
        <w:t>тачка</w:t>
      </w:r>
      <w:proofErr w:type="gramEnd"/>
      <w:r w:rsidRPr="00CA1D88">
        <w:rPr>
          <w:rFonts w:ascii="Times New Roman" w:hAnsi="Times New Roman" w:cs="Times New Roman"/>
        </w:rPr>
        <w:t xml:space="preserve"> 4. Закона о раду („Службени гласник РС”, бр. 24/05, 61/05, 54/09, 32/13, 75/14, 13/17УС, 113/17 и 95/18-аутентично тумачење) осим јубиларних награда за запослене који то право стичу у 2026. </w:t>
      </w:r>
      <w:proofErr w:type="gramStart"/>
      <w:r w:rsidRPr="00CA1D88">
        <w:rPr>
          <w:rFonts w:ascii="Times New Roman" w:hAnsi="Times New Roman" w:cs="Times New Roman"/>
        </w:rPr>
        <w:t>години</w:t>
      </w:r>
      <w:proofErr w:type="gramEnd"/>
      <w:r w:rsidRPr="00CA1D88">
        <w:rPr>
          <w:rFonts w:ascii="Times New Roman" w:hAnsi="Times New Roman" w:cs="Times New Roman"/>
        </w:rPr>
        <w:t xml:space="preserve"> и новчаних честитки за децу запослених.</w:t>
      </w:r>
      <w:r w:rsidR="00F72629" w:rsidRPr="00A66AF8">
        <w:rPr>
          <w:rFonts w:ascii="Times New Roman" w:hAnsi="Times New Roman" w:cs="Times New Roman"/>
        </w:rPr>
        <w:t>анирају на бази броја запослених који раде, а не систематизованог броја запослених.</w:t>
      </w:r>
    </w:p>
    <w:p w:rsidR="009565D8" w:rsidRPr="004635A9" w:rsidRDefault="009565D8" w:rsidP="009565D8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у</w:t>
      </w:r>
      <w:proofErr w:type="gramEnd"/>
      <w:r w:rsidRPr="004635A9">
        <w:rPr>
          <w:rFonts w:ascii="Times New Roman" w:hAnsi="Times New Roman" w:cs="Times New Roman"/>
        </w:rPr>
        <w:t xml:space="preserve"> оквиру осталих расхода групе конта 41 не могу се планирати исплате на</w:t>
      </w:r>
      <w:r w:rsidRPr="004635A9">
        <w:rPr>
          <w:rFonts w:ascii="Times New Roman" w:hAnsi="Times New Roman" w:cs="Times New Roman"/>
          <w:lang w:val="sr-Cyrl-CS"/>
        </w:rPr>
        <w:t xml:space="preserve">града </w:t>
      </w:r>
      <w:r w:rsidRPr="004635A9">
        <w:rPr>
          <w:rFonts w:ascii="Times New Roman" w:hAnsi="Times New Roman" w:cs="Times New Roman"/>
        </w:rPr>
        <w:t xml:space="preserve"> и бонуса предвиђених посебним и појединачним колективним уговором, осим јубиларних за запослене који ће то право стећи 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 години</w:t>
      </w:r>
    </w:p>
    <w:p w:rsidR="009565D8" w:rsidRPr="004635A9" w:rsidRDefault="009565D8" w:rsidP="009565D8">
      <w:pPr>
        <w:jc w:val="both"/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 w:cs="Times New Roman"/>
        </w:rPr>
        <w:lastRenderedPageBreak/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средства</w:t>
      </w:r>
      <w:proofErr w:type="gramEnd"/>
      <w:r w:rsidRPr="004635A9">
        <w:rPr>
          <w:rFonts w:ascii="Times New Roman" w:hAnsi="Times New Roman" w:cs="Times New Roman"/>
        </w:rPr>
        <w:t xml:space="preserve"> потребна за социјална давања запосленима (економска класификација 414), који се односе на исплату отпремнина за одлазак у пензију </w:t>
      </w:r>
      <w:r w:rsidRPr="004635A9">
        <w:rPr>
          <w:rFonts w:ascii="Times New Roman" w:hAnsi="Times New Roman" w:cs="Times New Roman"/>
          <w:lang w:val="sr-Cyrl-CS"/>
        </w:rPr>
        <w:t>,</w:t>
      </w:r>
      <w:r w:rsidRPr="004635A9">
        <w:rPr>
          <w:rFonts w:ascii="Times New Roman" w:hAnsi="Times New Roman" w:cs="Times New Roman"/>
        </w:rPr>
        <w:t xml:space="preserve"> исказују се на основу планираног броја запослених (сачинити списак лица) који ће у току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године</w:t>
      </w:r>
      <w:proofErr w:type="gramEnd"/>
      <w:r w:rsidRPr="004635A9">
        <w:rPr>
          <w:rFonts w:ascii="Times New Roman" w:hAnsi="Times New Roman" w:cs="Times New Roman"/>
        </w:rPr>
        <w:t xml:space="preserve"> остварити право на отпремнину. Такође, потребно је исказати, на основу планиране рационализације односно умањења броја запослених као технолошког вишка, износ средстава потребних за отпремнине. </w:t>
      </w:r>
      <w:r w:rsidRPr="004635A9">
        <w:rPr>
          <w:rFonts w:ascii="Times New Roman" w:hAnsi="Times New Roman" w:cs="Times New Roman"/>
          <w:b/>
        </w:rPr>
        <w:t xml:space="preserve">Обавеза је буџетског корисника да у писаном образложењу детаљно образложи потребе за реализацију отпремнина у </w:t>
      </w:r>
      <w:r w:rsidR="00060DC3">
        <w:rPr>
          <w:rFonts w:ascii="Times New Roman" w:hAnsi="Times New Roman" w:cs="Times New Roman"/>
          <w:b/>
        </w:rPr>
        <w:t>2026</w:t>
      </w:r>
      <w:r w:rsidRPr="004635A9">
        <w:rPr>
          <w:rFonts w:ascii="Times New Roman" w:hAnsi="Times New Roman" w:cs="Times New Roman"/>
          <w:b/>
        </w:rPr>
        <w:t xml:space="preserve">. </w:t>
      </w:r>
      <w:proofErr w:type="gramStart"/>
      <w:r w:rsidRPr="004635A9">
        <w:rPr>
          <w:rFonts w:ascii="Times New Roman" w:hAnsi="Times New Roman" w:cs="Times New Roman"/>
          <w:b/>
        </w:rPr>
        <w:t>години</w:t>
      </w:r>
      <w:proofErr w:type="gramEnd"/>
      <w:r w:rsidRPr="004635A9">
        <w:rPr>
          <w:rFonts w:ascii="Times New Roman" w:hAnsi="Times New Roman" w:cs="Times New Roman"/>
          <w:b/>
        </w:rPr>
        <w:t xml:space="preserve">  </w:t>
      </w:r>
    </w:p>
    <w:p w:rsidR="009565D8" w:rsidRPr="004635A9" w:rsidRDefault="009565D8" w:rsidP="009565D8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износ</w:t>
      </w:r>
      <w:proofErr w:type="gramEnd"/>
      <w:r w:rsidRPr="004635A9">
        <w:rPr>
          <w:rFonts w:ascii="Times New Roman" w:hAnsi="Times New Roman" w:cs="Times New Roman"/>
        </w:rPr>
        <w:t xml:space="preserve"> средстава за јубиларне на</w:t>
      </w:r>
      <w:r w:rsidR="005C39FC">
        <w:rPr>
          <w:rFonts w:ascii="Times New Roman" w:hAnsi="Times New Roman" w:cs="Times New Roman"/>
          <w:lang w:val="sr-Cyrl-RS"/>
        </w:rPr>
        <w:t xml:space="preserve">граде </w:t>
      </w:r>
      <w:r w:rsidRPr="004635A9">
        <w:rPr>
          <w:rFonts w:ascii="Times New Roman" w:hAnsi="Times New Roman" w:cs="Times New Roman"/>
        </w:rPr>
        <w:t xml:space="preserve">мора се прецизно и одговорно планирати. Потребно је да сваки буџетски корисник у образложењу наведе списак запослених који ће 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години</w:t>
      </w:r>
      <w:proofErr w:type="gramEnd"/>
      <w:r w:rsidRPr="004635A9">
        <w:rPr>
          <w:rFonts w:ascii="Times New Roman" w:hAnsi="Times New Roman" w:cs="Times New Roman"/>
        </w:rPr>
        <w:t xml:space="preserve"> остварити право на јубиларну на</w:t>
      </w:r>
      <w:r w:rsidRPr="004635A9">
        <w:rPr>
          <w:rFonts w:ascii="Times New Roman" w:hAnsi="Times New Roman" w:cs="Times New Roman"/>
          <w:lang w:val="sr-Cyrl-CS"/>
        </w:rPr>
        <w:t xml:space="preserve">граду </w:t>
      </w:r>
      <w:r w:rsidRPr="004635A9">
        <w:rPr>
          <w:rFonts w:ascii="Times New Roman" w:hAnsi="Times New Roman" w:cs="Times New Roman"/>
        </w:rPr>
        <w:t xml:space="preserve"> као и потребна средства за исплату </w:t>
      </w:r>
    </w:p>
    <w:p w:rsidR="004348B8" w:rsidRPr="004635A9" w:rsidRDefault="00FB5CC1" w:rsidP="004348B8">
      <w:pPr>
        <w:spacing w:before="276" w:after="0" w:line="276" w:lineRule="exact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t>4</w:t>
      </w:r>
      <w:r w:rsidR="004348B8" w:rsidRPr="004635A9">
        <w:rPr>
          <w:rFonts w:ascii="Times New Roman"/>
          <w:b/>
          <w:color w:val="000000"/>
        </w:rPr>
        <w:t>.</w:t>
      </w:r>
      <w:r w:rsidR="004348B8" w:rsidRPr="004635A9">
        <w:rPr>
          <w:rFonts w:ascii="Times New Roman"/>
          <w:b/>
          <w:color w:val="000000"/>
          <w:spacing w:val="92"/>
        </w:rPr>
        <w:t xml:space="preserve"> </w:t>
      </w:r>
      <w:r w:rsidR="004348B8" w:rsidRPr="004635A9">
        <w:rPr>
          <w:rFonts w:ascii="Times New Roman" w:hAnsi="Times New Roman"/>
          <w:b/>
          <w:color w:val="000000"/>
        </w:rPr>
        <w:t>Опште</w:t>
      </w:r>
      <w:r w:rsidR="004348B8" w:rsidRPr="004635A9">
        <w:rPr>
          <w:rFonts w:ascii="Times New Roman"/>
          <w:b/>
          <w:color w:val="000000"/>
          <w:spacing w:val="-1"/>
        </w:rPr>
        <w:t xml:space="preserve"> </w:t>
      </w:r>
      <w:r w:rsidR="004348B8" w:rsidRPr="004635A9">
        <w:rPr>
          <w:rFonts w:ascii="Times New Roman" w:hAnsi="Times New Roman"/>
          <w:b/>
          <w:color w:val="000000"/>
        </w:rPr>
        <w:t>напомене</w:t>
      </w:r>
      <w:r w:rsidR="004348B8" w:rsidRPr="004635A9">
        <w:rPr>
          <w:rFonts w:ascii="Times New Roman"/>
          <w:b/>
          <w:color w:val="000000"/>
          <w:spacing w:val="-1"/>
        </w:rPr>
        <w:t xml:space="preserve"> </w:t>
      </w:r>
      <w:r w:rsidR="004348B8" w:rsidRPr="004635A9">
        <w:rPr>
          <w:rFonts w:ascii="Times New Roman" w:hAnsi="Times New Roman"/>
          <w:b/>
          <w:color w:val="000000"/>
        </w:rPr>
        <w:t>за</w:t>
      </w:r>
      <w:r w:rsidR="004348B8" w:rsidRPr="004635A9">
        <w:rPr>
          <w:rFonts w:ascii="Times New Roman"/>
          <w:b/>
          <w:color w:val="000000"/>
        </w:rPr>
        <w:t xml:space="preserve"> </w:t>
      </w:r>
      <w:r w:rsidR="004348B8" w:rsidRPr="004635A9">
        <w:rPr>
          <w:rFonts w:ascii="Times New Roman" w:hAnsi="Times New Roman"/>
          <w:b/>
          <w:color w:val="000000"/>
        </w:rPr>
        <w:t>припрему</w:t>
      </w:r>
      <w:r w:rsidR="004348B8" w:rsidRPr="004635A9">
        <w:rPr>
          <w:rFonts w:ascii="Times New Roman"/>
          <w:b/>
          <w:color w:val="000000"/>
        </w:rPr>
        <w:t xml:space="preserve"> </w:t>
      </w:r>
      <w:r w:rsidR="004348B8" w:rsidRPr="004635A9">
        <w:rPr>
          <w:rFonts w:ascii="Times New Roman" w:hAnsi="Times New Roman"/>
          <w:b/>
          <w:color w:val="000000"/>
        </w:rPr>
        <w:t>одлуке</w:t>
      </w:r>
      <w:r w:rsidR="004348B8" w:rsidRPr="004635A9">
        <w:rPr>
          <w:rFonts w:ascii="Times New Roman"/>
          <w:b/>
          <w:color w:val="000000"/>
        </w:rPr>
        <w:t xml:space="preserve"> </w:t>
      </w:r>
      <w:r w:rsidR="004348B8" w:rsidRPr="004635A9">
        <w:rPr>
          <w:rFonts w:ascii="Times New Roman" w:hAnsi="Times New Roman"/>
          <w:b/>
          <w:color w:val="000000"/>
        </w:rPr>
        <w:t>о</w:t>
      </w:r>
      <w:r w:rsidR="004348B8" w:rsidRPr="004635A9">
        <w:rPr>
          <w:rFonts w:ascii="Times New Roman"/>
          <w:b/>
          <w:color w:val="000000"/>
        </w:rPr>
        <w:t xml:space="preserve"> </w:t>
      </w:r>
      <w:r w:rsidR="004348B8" w:rsidRPr="004635A9">
        <w:rPr>
          <w:rFonts w:ascii="Times New Roman" w:hAnsi="Times New Roman"/>
          <w:b/>
          <w:color w:val="000000"/>
          <w:spacing w:val="-1"/>
        </w:rPr>
        <w:t>буџету</w:t>
      </w:r>
      <w:r w:rsidR="004348B8" w:rsidRPr="004635A9">
        <w:rPr>
          <w:rFonts w:ascii="Times New Roman"/>
          <w:b/>
          <w:color w:val="000000"/>
          <w:spacing w:val="1"/>
        </w:rPr>
        <w:t xml:space="preserve"> </w:t>
      </w:r>
      <w:r w:rsidR="004348B8" w:rsidRPr="004635A9">
        <w:rPr>
          <w:rFonts w:ascii="Times New Roman" w:hAnsi="Times New Roman"/>
          <w:b/>
          <w:color w:val="000000"/>
        </w:rPr>
        <w:t>локалне</w:t>
      </w:r>
      <w:r w:rsidR="004348B8" w:rsidRPr="004635A9">
        <w:rPr>
          <w:rFonts w:ascii="Times New Roman"/>
          <w:b/>
          <w:color w:val="000000"/>
          <w:spacing w:val="-1"/>
        </w:rPr>
        <w:t xml:space="preserve"> </w:t>
      </w:r>
      <w:r w:rsidR="004348B8" w:rsidRPr="004635A9">
        <w:rPr>
          <w:rFonts w:ascii="Times New Roman" w:hAnsi="Times New Roman"/>
          <w:b/>
          <w:color w:val="000000"/>
        </w:rPr>
        <w:t>власти</w:t>
      </w:r>
    </w:p>
    <w:p w:rsidR="004348B8" w:rsidRPr="004635A9" w:rsidRDefault="004348B8" w:rsidP="00DF514F">
      <w:pPr>
        <w:spacing w:before="276" w:after="0" w:line="240" w:lineRule="auto"/>
        <w:jc w:val="both"/>
        <w:rPr>
          <w:rFonts w:ascii="Times New Roman"/>
          <w:color w:val="000000"/>
        </w:rPr>
      </w:pPr>
      <w:r w:rsidRPr="004635A9">
        <w:rPr>
          <w:rFonts w:ascii="Times New Roman"/>
          <w:b/>
          <w:color w:val="000000"/>
          <w:spacing w:val="720"/>
        </w:rPr>
        <w:t xml:space="preserve"> </w:t>
      </w:r>
      <w:r w:rsidRPr="004635A9">
        <w:rPr>
          <w:rFonts w:ascii="Times New Roman" w:hAnsi="Times New Roman"/>
          <w:color w:val="000000"/>
        </w:rPr>
        <w:t>Полазећи</w:t>
      </w:r>
      <w:r w:rsidRPr="004635A9">
        <w:rPr>
          <w:rFonts w:ascii="Times New Roman"/>
          <w:color w:val="000000"/>
          <w:spacing w:val="56"/>
        </w:rPr>
        <w:t xml:space="preserve"> </w:t>
      </w:r>
      <w:r w:rsidRPr="004635A9">
        <w:rPr>
          <w:rFonts w:ascii="Times New Roman" w:hAnsi="Times New Roman"/>
          <w:color w:val="000000"/>
        </w:rPr>
        <w:t>од</w:t>
      </w:r>
      <w:r w:rsidRPr="004635A9">
        <w:rPr>
          <w:rFonts w:ascii="Times New Roman"/>
          <w:color w:val="000000"/>
          <w:spacing w:val="55"/>
        </w:rPr>
        <w:t xml:space="preserve"> </w:t>
      </w:r>
      <w:r w:rsidRPr="004635A9">
        <w:rPr>
          <w:rFonts w:ascii="Times New Roman" w:hAnsi="Times New Roman"/>
          <w:color w:val="000000"/>
        </w:rPr>
        <w:t>одредаба</w:t>
      </w:r>
      <w:r w:rsidRPr="004635A9">
        <w:rPr>
          <w:rFonts w:ascii="Times New Roman"/>
          <w:color w:val="000000"/>
          <w:spacing w:val="57"/>
        </w:rPr>
        <w:t xml:space="preserve"> </w:t>
      </w:r>
      <w:r w:rsidRPr="004635A9">
        <w:rPr>
          <w:rFonts w:ascii="Times New Roman" w:hAnsi="Times New Roman"/>
          <w:color w:val="000000"/>
        </w:rPr>
        <w:t>Закона</w:t>
      </w:r>
      <w:r w:rsidRPr="004635A9">
        <w:rPr>
          <w:rFonts w:ascii="Times New Roman"/>
          <w:color w:val="000000"/>
          <w:spacing w:val="54"/>
        </w:rPr>
        <w:t xml:space="preserve"> </w:t>
      </w:r>
      <w:r w:rsidRPr="004635A9">
        <w:rPr>
          <w:rFonts w:ascii="Times New Roman" w:hAnsi="Times New Roman"/>
          <w:color w:val="000000"/>
        </w:rPr>
        <w:t>о</w:t>
      </w:r>
      <w:r w:rsidRPr="004635A9">
        <w:rPr>
          <w:rFonts w:ascii="Times New Roman"/>
          <w:color w:val="000000"/>
          <w:spacing w:val="55"/>
        </w:rPr>
        <w:t xml:space="preserve"> </w:t>
      </w:r>
      <w:r w:rsidRPr="004635A9">
        <w:rPr>
          <w:rFonts w:ascii="Times New Roman" w:hAnsi="Times New Roman"/>
          <w:color w:val="000000"/>
        </w:rPr>
        <w:t>буџетском</w:t>
      </w:r>
      <w:r w:rsidRPr="004635A9">
        <w:rPr>
          <w:rFonts w:ascii="Times New Roman"/>
          <w:color w:val="000000"/>
          <w:spacing w:val="58"/>
        </w:rPr>
        <w:t xml:space="preserve"> </w:t>
      </w:r>
      <w:r w:rsidRPr="004635A9">
        <w:rPr>
          <w:rFonts w:ascii="Times New Roman" w:hAnsi="Times New Roman"/>
          <w:color w:val="000000"/>
        </w:rPr>
        <w:t>систему,</w:t>
      </w:r>
      <w:r w:rsidRPr="004635A9">
        <w:rPr>
          <w:rFonts w:ascii="Times New Roman"/>
          <w:color w:val="000000"/>
          <w:spacing w:val="55"/>
        </w:rPr>
        <w:t xml:space="preserve"> </w:t>
      </w:r>
      <w:r w:rsidRPr="004635A9">
        <w:rPr>
          <w:rFonts w:ascii="Times New Roman" w:hAnsi="Times New Roman"/>
          <w:color w:val="000000"/>
        </w:rPr>
        <w:t>којима</w:t>
      </w:r>
      <w:r w:rsidRPr="004635A9">
        <w:rPr>
          <w:rFonts w:ascii="Times New Roman"/>
          <w:color w:val="000000"/>
          <w:spacing w:val="54"/>
        </w:rPr>
        <w:t xml:space="preserve"> </w:t>
      </w:r>
      <w:r w:rsidRPr="004635A9">
        <w:rPr>
          <w:rFonts w:ascii="Times New Roman" w:hAnsi="Times New Roman"/>
          <w:color w:val="000000"/>
        </w:rPr>
        <w:t>је</w:t>
      </w:r>
      <w:r w:rsidRPr="004635A9">
        <w:rPr>
          <w:rFonts w:ascii="Times New Roman"/>
          <w:color w:val="000000"/>
          <w:spacing w:val="54"/>
        </w:rPr>
        <w:t xml:space="preserve"> </w:t>
      </w:r>
      <w:r w:rsidRPr="004635A9">
        <w:rPr>
          <w:rFonts w:ascii="Times New Roman" w:hAnsi="Times New Roman"/>
          <w:color w:val="000000"/>
        </w:rPr>
        <w:t>дефинисано</w:t>
      </w:r>
      <w:r w:rsidRPr="004635A9">
        <w:rPr>
          <w:rFonts w:ascii="Times New Roman"/>
          <w:color w:val="000000"/>
          <w:spacing w:val="55"/>
        </w:rPr>
        <w:t xml:space="preserve"> </w:t>
      </w:r>
      <w:r w:rsidRPr="004635A9">
        <w:rPr>
          <w:rFonts w:ascii="Times New Roman" w:hAnsi="Times New Roman"/>
          <w:color w:val="000000"/>
        </w:rPr>
        <w:t>да одлука</w:t>
      </w:r>
      <w:r w:rsidRPr="004635A9">
        <w:rPr>
          <w:rFonts w:ascii="Times New Roman"/>
          <w:color w:val="000000"/>
          <w:spacing w:val="45"/>
        </w:rPr>
        <w:t xml:space="preserve"> </w:t>
      </w:r>
      <w:r w:rsidRPr="004635A9">
        <w:rPr>
          <w:rFonts w:ascii="Times New Roman" w:hAnsi="Times New Roman"/>
          <w:color w:val="000000"/>
        </w:rPr>
        <w:t>о</w:t>
      </w:r>
      <w:r w:rsidRPr="004635A9">
        <w:rPr>
          <w:rFonts w:ascii="Times New Roman"/>
          <w:color w:val="000000"/>
          <w:spacing w:val="45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буџету</w:t>
      </w:r>
      <w:r w:rsidRPr="004635A9">
        <w:rPr>
          <w:rFonts w:ascii="Times New Roman"/>
          <w:color w:val="000000"/>
          <w:spacing w:val="39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јединице</w:t>
      </w:r>
      <w:r w:rsidRPr="004635A9">
        <w:rPr>
          <w:rFonts w:ascii="Times New Roman"/>
          <w:color w:val="000000"/>
          <w:spacing w:val="44"/>
        </w:rPr>
        <w:t xml:space="preserve"> </w:t>
      </w:r>
      <w:r w:rsidRPr="004635A9">
        <w:rPr>
          <w:rFonts w:ascii="Times New Roman" w:hAnsi="Times New Roman"/>
          <w:color w:val="000000"/>
        </w:rPr>
        <w:t>локалне</w:t>
      </w:r>
      <w:r w:rsidRPr="004635A9">
        <w:rPr>
          <w:rFonts w:ascii="Times New Roman"/>
          <w:color w:val="000000"/>
          <w:spacing w:val="44"/>
        </w:rPr>
        <w:t xml:space="preserve"> </w:t>
      </w:r>
      <w:r w:rsidRPr="004635A9">
        <w:rPr>
          <w:rFonts w:ascii="Times New Roman" w:hAnsi="Times New Roman"/>
          <w:color w:val="000000"/>
        </w:rPr>
        <w:t>самоуправе</w:t>
      </w:r>
      <w:r w:rsidRPr="004635A9">
        <w:rPr>
          <w:rFonts w:ascii="Times New Roman"/>
          <w:color w:val="000000"/>
          <w:spacing w:val="44"/>
        </w:rPr>
        <w:t xml:space="preserve"> </w:t>
      </w:r>
      <w:r w:rsidRPr="004635A9">
        <w:rPr>
          <w:rFonts w:ascii="Times New Roman" w:hAnsi="Times New Roman"/>
          <w:color w:val="000000"/>
        </w:rPr>
        <w:t>треба</w:t>
      </w:r>
      <w:r w:rsidRPr="004635A9">
        <w:rPr>
          <w:rFonts w:ascii="Times New Roman"/>
          <w:color w:val="000000"/>
          <w:spacing w:val="44"/>
        </w:rPr>
        <w:t xml:space="preserve"> </w:t>
      </w:r>
      <w:r w:rsidRPr="004635A9">
        <w:rPr>
          <w:rFonts w:ascii="Times New Roman" w:hAnsi="Times New Roman"/>
          <w:color w:val="000000"/>
          <w:spacing w:val="2"/>
        </w:rPr>
        <w:t>да</w:t>
      </w:r>
      <w:r w:rsidRPr="004635A9">
        <w:rPr>
          <w:rFonts w:ascii="Times New Roman"/>
          <w:color w:val="000000"/>
          <w:spacing w:val="42"/>
        </w:rPr>
        <w:t xml:space="preserve"> </w:t>
      </w:r>
      <w:r w:rsidRPr="004635A9">
        <w:rPr>
          <w:rFonts w:ascii="Times New Roman" w:hAnsi="Times New Roman"/>
          <w:color w:val="000000"/>
        </w:rPr>
        <w:t>буде</w:t>
      </w:r>
      <w:r w:rsidRPr="004635A9">
        <w:rPr>
          <w:rFonts w:ascii="Times New Roman"/>
          <w:color w:val="000000"/>
          <w:spacing w:val="44"/>
        </w:rPr>
        <w:t xml:space="preserve"> </w:t>
      </w:r>
      <w:r w:rsidRPr="004635A9">
        <w:rPr>
          <w:rFonts w:ascii="Times New Roman" w:hAnsi="Times New Roman"/>
          <w:color w:val="000000"/>
        </w:rPr>
        <w:t>креирана</w:t>
      </w:r>
      <w:r w:rsidRPr="004635A9">
        <w:rPr>
          <w:rFonts w:ascii="Times New Roman"/>
          <w:color w:val="000000"/>
          <w:spacing w:val="46"/>
        </w:rPr>
        <w:t xml:space="preserve"> </w:t>
      </w:r>
      <w:r w:rsidRPr="004635A9">
        <w:rPr>
          <w:rFonts w:ascii="Times New Roman" w:hAnsi="Times New Roman"/>
          <w:color w:val="000000"/>
          <w:spacing w:val="-5"/>
        </w:rPr>
        <w:t>уз</w:t>
      </w:r>
      <w:r w:rsidRPr="004635A9">
        <w:rPr>
          <w:rFonts w:ascii="Times New Roman"/>
          <w:color w:val="000000"/>
          <w:spacing w:val="51"/>
        </w:rPr>
        <w:t xml:space="preserve"> </w:t>
      </w:r>
      <w:r w:rsidRPr="004635A9">
        <w:rPr>
          <w:rFonts w:ascii="Times New Roman" w:hAnsi="Times New Roman"/>
          <w:color w:val="000000"/>
        </w:rPr>
        <w:t>поштовање</w:t>
      </w:r>
      <w:r w:rsidRPr="004635A9">
        <w:rPr>
          <w:rFonts w:ascii="Times New Roman"/>
          <w:color w:val="000000"/>
          <w:spacing w:val="44"/>
        </w:rPr>
        <w:t xml:space="preserve"> </w:t>
      </w:r>
      <w:r w:rsidRPr="004635A9">
        <w:rPr>
          <w:rFonts w:ascii="Times New Roman" w:hAnsi="Times New Roman"/>
          <w:color w:val="000000"/>
        </w:rPr>
        <w:t>све четири</w:t>
      </w:r>
      <w:r w:rsidRPr="004635A9">
        <w:rPr>
          <w:rFonts w:ascii="Times New Roman"/>
          <w:color w:val="000000"/>
          <w:spacing w:val="-11"/>
        </w:rPr>
        <w:t xml:space="preserve"> </w:t>
      </w:r>
      <w:r w:rsidRPr="004635A9">
        <w:rPr>
          <w:rFonts w:ascii="Times New Roman" w:hAnsi="Times New Roman"/>
          <w:color w:val="000000"/>
        </w:rPr>
        <w:t>класификације</w:t>
      </w:r>
      <w:r w:rsidRPr="004635A9">
        <w:rPr>
          <w:rFonts w:ascii="Times New Roman"/>
          <w:color w:val="000000"/>
          <w:spacing w:val="-12"/>
        </w:rPr>
        <w:t xml:space="preserve"> </w:t>
      </w:r>
      <w:r w:rsidRPr="004635A9">
        <w:rPr>
          <w:rFonts w:ascii="Times New Roman" w:hAnsi="Times New Roman"/>
          <w:color w:val="000000"/>
        </w:rPr>
        <w:t>које</w:t>
      </w:r>
      <w:r w:rsidRPr="004635A9">
        <w:rPr>
          <w:rFonts w:ascii="Times New Roman"/>
          <w:color w:val="000000"/>
          <w:spacing w:val="-12"/>
        </w:rPr>
        <w:t xml:space="preserve"> </w:t>
      </w:r>
      <w:r w:rsidRPr="004635A9">
        <w:rPr>
          <w:rFonts w:ascii="Times New Roman" w:hAnsi="Times New Roman"/>
          <w:color w:val="000000"/>
        </w:rPr>
        <w:t>сачињавају</w:t>
      </w:r>
      <w:r w:rsidRPr="004635A9">
        <w:rPr>
          <w:rFonts w:ascii="Times New Roman"/>
          <w:color w:val="000000"/>
          <w:spacing w:val="-17"/>
        </w:rPr>
        <w:t xml:space="preserve"> </w:t>
      </w:r>
      <w:r w:rsidRPr="004635A9">
        <w:rPr>
          <w:rFonts w:ascii="Times New Roman" w:hAnsi="Times New Roman"/>
          <w:color w:val="000000"/>
        </w:rPr>
        <w:t>стандардни</w:t>
      </w:r>
      <w:r w:rsidRPr="004635A9">
        <w:rPr>
          <w:rFonts w:ascii="Times New Roman"/>
          <w:color w:val="000000"/>
          <w:spacing w:val="-11"/>
        </w:rPr>
        <w:t xml:space="preserve"> </w:t>
      </w:r>
      <w:r w:rsidRPr="004635A9">
        <w:rPr>
          <w:rFonts w:ascii="Times New Roman" w:hAnsi="Times New Roman"/>
          <w:color w:val="000000"/>
        </w:rPr>
        <w:t>класификациони</w:t>
      </w:r>
      <w:r w:rsidRPr="004635A9">
        <w:rPr>
          <w:rFonts w:ascii="Times New Roman"/>
          <w:color w:val="000000"/>
          <w:spacing w:val="-11"/>
        </w:rPr>
        <w:t xml:space="preserve"> </w:t>
      </w:r>
      <w:r w:rsidRPr="004635A9">
        <w:rPr>
          <w:rFonts w:ascii="Times New Roman" w:hAnsi="Times New Roman"/>
          <w:color w:val="000000"/>
        </w:rPr>
        <w:t>оквир</w:t>
      </w:r>
      <w:r w:rsidRPr="004635A9">
        <w:rPr>
          <w:rFonts w:ascii="Times New Roman"/>
          <w:color w:val="000000"/>
          <w:spacing w:val="-12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за</w:t>
      </w:r>
      <w:r w:rsidRPr="004635A9">
        <w:rPr>
          <w:rFonts w:ascii="Times New Roman"/>
          <w:color w:val="000000"/>
          <w:spacing w:val="-14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буџетски</w:t>
      </w:r>
      <w:r w:rsidRPr="004635A9">
        <w:rPr>
          <w:rFonts w:ascii="Times New Roman"/>
          <w:color w:val="000000"/>
          <w:spacing w:val="-10"/>
        </w:rPr>
        <w:t xml:space="preserve"> </w:t>
      </w:r>
      <w:r w:rsidRPr="004635A9">
        <w:rPr>
          <w:rFonts w:ascii="Times New Roman" w:hAnsi="Times New Roman"/>
          <w:color w:val="000000"/>
        </w:rPr>
        <w:t>систем, према</w:t>
      </w:r>
      <w:r w:rsidRPr="004635A9">
        <w:rPr>
          <w:rFonts w:ascii="Times New Roman"/>
          <w:color w:val="000000"/>
          <w:spacing w:val="-1"/>
        </w:rPr>
        <w:t xml:space="preserve"> </w:t>
      </w:r>
      <w:r w:rsidRPr="004635A9">
        <w:rPr>
          <w:rFonts w:ascii="Times New Roman" w:hAnsi="Times New Roman"/>
          <w:color w:val="000000"/>
        </w:rPr>
        <w:t>изворима</w:t>
      </w:r>
      <w:r w:rsidRPr="004635A9">
        <w:rPr>
          <w:rFonts w:ascii="Times New Roman"/>
          <w:color w:val="000000"/>
          <w:spacing w:val="-1"/>
        </w:rPr>
        <w:t xml:space="preserve"> </w:t>
      </w:r>
      <w:r w:rsidRPr="004635A9">
        <w:rPr>
          <w:rFonts w:ascii="Times New Roman" w:hAnsi="Times New Roman"/>
          <w:color w:val="000000"/>
        </w:rPr>
        <w:t>финансирања,</w:t>
      </w:r>
      <w:r w:rsidRPr="004635A9">
        <w:rPr>
          <w:rFonts w:ascii="Times New Roman"/>
          <w:color w:val="000000"/>
        </w:rPr>
        <w:t xml:space="preserve"> </w:t>
      </w:r>
      <w:r w:rsidRPr="004635A9">
        <w:rPr>
          <w:rFonts w:ascii="Times New Roman" w:hAnsi="Times New Roman"/>
          <w:color w:val="000000"/>
        </w:rPr>
        <w:t>посебно</w:t>
      </w:r>
      <w:r w:rsidRPr="004635A9">
        <w:rPr>
          <w:rFonts w:ascii="Times New Roman"/>
          <w:color w:val="000000"/>
          <w:spacing w:val="6"/>
        </w:rPr>
        <w:t xml:space="preserve"> </w:t>
      </w:r>
      <w:r w:rsidRPr="004635A9">
        <w:rPr>
          <w:rFonts w:ascii="Times New Roman" w:hAnsi="Times New Roman"/>
          <w:color w:val="000000"/>
        </w:rPr>
        <w:t>указујемо</w:t>
      </w:r>
      <w:r w:rsidRPr="004635A9">
        <w:rPr>
          <w:rFonts w:ascii="Times New Roman"/>
          <w:color w:val="000000"/>
          <w:spacing w:val="1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на</w:t>
      </w:r>
      <w:r w:rsidRPr="004635A9">
        <w:rPr>
          <w:rFonts w:ascii="Times New Roman"/>
          <w:color w:val="000000"/>
          <w:spacing w:val="-2"/>
        </w:rPr>
        <w:t xml:space="preserve"> </w:t>
      </w:r>
      <w:r w:rsidRPr="004635A9">
        <w:rPr>
          <w:rFonts w:ascii="Times New Roman" w:hAnsi="Times New Roman"/>
          <w:color w:val="000000"/>
        </w:rPr>
        <w:t>неопходност</w:t>
      </w:r>
      <w:r w:rsidRPr="004635A9">
        <w:rPr>
          <w:rFonts w:ascii="Times New Roman"/>
          <w:color w:val="000000"/>
          <w:spacing w:val="-2"/>
        </w:rPr>
        <w:t xml:space="preserve"> </w:t>
      </w:r>
      <w:r w:rsidRPr="004635A9">
        <w:rPr>
          <w:rFonts w:ascii="Times New Roman" w:hAnsi="Times New Roman"/>
          <w:color w:val="000000"/>
        </w:rPr>
        <w:t>поштовања</w:t>
      </w:r>
      <w:r w:rsidRPr="004635A9">
        <w:rPr>
          <w:rFonts w:ascii="Times New Roman"/>
          <w:color w:val="000000"/>
          <w:spacing w:val="-1"/>
        </w:rPr>
        <w:t xml:space="preserve"> </w:t>
      </w:r>
      <w:r w:rsidRPr="004635A9">
        <w:rPr>
          <w:rFonts w:ascii="Times New Roman" w:hAnsi="Times New Roman"/>
          <w:color w:val="000000"/>
        </w:rPr>
        <w:t>одредаба</w:t>
      </w:r>
      <w:r w:rsidRPr="004635A9">
        <w:rPr>
          <w:rFonts w:ascii="Times New Roman"/>
          <w:color w:val="000000"/>
          <w:spacing w:val="-1"/>
        </w:rPr>
        <w:t xml:space="preserve"> </w:t>
      </w:r>
      <w:r w:rsidRPr="004635A9">
        <w:rPr>
          <w:rFonts w:ascii="Times New Roman" w:hAnsi="Times New Roman"/>
          <w:color w:val="000000"/>
        </w:rPr>
        <w:t>члана</w:t>
      </w:r>
      <w:r w:rsidRPr="004635A9">
        <w:rPr>
          <w:rFonts w:ascii="Times New Roman"/>
          <w:color w:val="000000"/>
        </w:rPr>
        <w:t>н</w:t>
      </w:r>
      <w:r w:rsidRPr="004635A9">
        <w:rPr>
          <w:rFonts w:ascii="Times New Roman"/>
          <w:color w:val="000000"/>
        </w:rPr>
        <w:t>2.</w:t>
      </w:r>
      <w:r w:rsidRPr="004635A9">
        <w:rPr>
          <w:rFonts w:ascii="Times New Roman"/>
          <w:color w:val="000000"/>
          <w:spacing w:val="36"/>
        </w:rPr>
        <w:t xml:space="preserve"> </w:t>
      </w:r>
      <w:proofErr w:type="gramStart"/>
      <w:r w:rsidRPr="004635A9">
        <w:rPr>
          <w:rFonts w:ascii="Times New Roman" w:hAnsi="Times New Roman"/>
          <w:color w:val="000000"/>
        </w:rPr>
        <w:t>тач</w:t>
      </w:r>
      <w:proofErr w:type="gramEnd"/>
      <w:r w:rsidRPr="004635A9">
        <w:rPr>
          <w:rFonts w:ascii="Times New Roman" w:hAnsi="Times New Roman"/>
          <w:color w:val="000000"/>
        </w:rPr>
        <w:t>.</w:t>
      </w:r>
      <w:r w:rsidRPr="004635A9">
        <w:rPr>
          <w:rFonts w:ascii="Times New Roman"/>
          <w:color w:val="000000"/>
          <w:spacing w:val="36"/>
        </w:rPr>
        <w:t xml:space="preserve"> </w:t>
      </w:r>
      <w:r w:rsidRPr="004635A9">
        <w:rPr>
          <w:rFonts w:ascii="Times New Roman"/>
          <w:color w:val="000000"/>
        </w:rPr>
        <w:t>7)</w:t>
      </w:r>
      <w:r w:rsidRPr="004635A9">
        <w:rPr>
          <w:rFonts w:ascii="Times New Roman"/>
          <w:color w:val="000000"/>
          <w:spacing w:val="35"/>
        </w:rPr>
        <w:t xml:space="preserve"> </w:t>
      </w:r>
      <w:proofErr w:type="gramStart"/>
      <w:r w:rsidRPr="004635A9">
        <w:rPr>
          <w:rFonts w:ascii="Times New Roman" w:hAnsi="Times New Roman"/>
          <w:color w:val="000000"/>
        </w:rPr>
        <w:t>и</w:t>
      </w:r>
      <w:proofErr w:type="gramEnd"/>
      <w:r w:rsidRPr="004635A9">
        <w:rPr>
          <w:rFonts w:ascii="Times New Roman"/>
          <w:color w:val="000000"/>
          <w:spacing w:val="37"/>
        </w:rPr>
        <w:t xml:space="preserve"> </w:t>
      </w:r>
      <w:r w:rsidRPr="004635A9">
        <w:rPr>
          <w:rFonts w:ascii="Times New Roman"/>
          <w:color w:val="000000"/>
        </w:rPr>
        <w:t>8)</w:t>
      </w:r>
      <w:r w:rsidRPr="004635A9">
        <w:rPr>
          <w:rFonts w:ascii="Times New Roman"/>
          <w:color w:val="000000"/>
          <w:spacing w:val="35"/>
        </w:rPr>
        <w:t xml:space="preserve"> </w:t>
      </w:r>
      <w:r w:rsidRPr="004635A9">
        <w:rPr>
          <w:rFonts w:ascii="Times New Roman" w:hAnsi="Times New Roman"/>
          <w:color w:val="000000"/>
        </w:rPr>
        <w:t>Закона</w:t>
      </w:r>
      <w:r w:rsidRPr="004635A9">
        <w:rPr>
          <w:rFonts w:ascii="Times New Roman"/>
          <w:color w:val="000000"/>
          <w:spacing w:val="33"/>
        </w:rPr>
        <w:t xml:space="preserve"> </w:t>
      </w:r>
      <w:r w:rsidRPr="004635A9">
        <w:rPr>
          <w:rFonts w:ascii="Times New Roman" w:hAnsi="Times New Roman"/>
          <w:color w:val="000000"/>
        </w:rPr>
        <w:t>о</w:t>
      </w:r>
      <w:r w:rsidRPr="004635A9">
        <w:rPr>
          <w:rFonts w:ascii="Times New Roman"/>
          <w:color w:val="000000"/>
          <w:spacing w:val="36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буџетском</w:t>
      </w:r>
      <w:r w:rsidRPr="004635A9">
        <w:rPr>
          <w:rFonts w:ascii="Times New Roman"/>
          <w:color w:val="000000"/>
          <w:spacing w:val="36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систему</w:t>
      </w:r>
      <w:r w:rsidRPr="004635A9">
        <w:rPr>
          <w:rFonts w:ascii="Times New Roman"/>
          <w:color w:val="000000"/>
          <w:spacing w:val="33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којима</w:t>
      </w:r>
      <w:r w:rsidRPr="004635A9">
        <w:rPr>
          <w:rFonts w:ascii="Times New Roman"/>
          <w:color w:val="000000"/>
          <w:spacing w:val="34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су</w:t>
      </w:r>
      <w:r w:rsidRPr="004635A9">
        <w:rPr>
          <w:rFonts w:ascii="Times New Roman"/>
          <w:color w:val="000000"/>
          <w:spacing w:val="30"/>
        </w:rPr>
        <w:t xml:space="preserve"> </w:t>
      </w:r>
      <w:r w:rsidRPr="004635A9">
        <w:rPr>
          <w:rFonts w:ascii="Times New Roman" w:hAnsi="Times New Roman"/>
          <w:color w:val="000000"/>
        </w:rPr>
        <w:t>дефинисани</w:t>
      </w:r>
      <w:r w:rsidRPr="004635A9">
        <w:rPr>
          <w:rFonts w:ascii="Times New Roman"/>
          <w:color w:val="000000"/>
          <w:spacing w:val="34"/>
        </w:rPr>
        <w:t xml:space="preserve"> </w:t>
      </w:r>
      <w:r w:rsidRPr="004635A9">
        <w:rPr>
          <w:rFonts w:ascii="Times New Roman" w:hAnsi="Times New Roman"/>
          <w:color w:val="000000"/>
        </w:rPr>
        <w:t>директни</w:t>
      </w:r>
      <w:r w:rsidRPr="004635A9">
        <w:rPr>
          <w:rFonts w:ascii="Times New Roman"/>
          <w:color w:val="000000"/>
          <w:spacing w:val="34"/>
        </w:rPr>
        <w:t xml:space="preserve"> </w:t>
      </w:r>
      <w:r w:rsidRPr="004635A9">
        <w:rPr>
          <w:rFonts w:ascii="Times New Roman" w:hAnsi="Times New Roman"/>
          <w:color w:val="000000"/>
        </w:rPr>
        <w:t>и</w:t>
      </w:r>
      <w:r w:rsidRPr="004635A9">
        <w:rPr>
          <w:rFonts w:ascii="Times New Roman"/>
          <w:color w:val="000000"/>
          <w:spacing w:val="34"/>
        </w:rPr>
        <w:t xml:space="preserve"> </w:t>
      </w:r>
      <w:r w:rsidRPr="004635A9">
        <w:rPr>
          <w:rFonts w:ascii="Times New Roman" w:hAnsi="Times New Roman"/>
          <w:color w:val="000000"/>
        </w:rPr>
        <w:t>индиректни</w:t>
      </w:r>
      <w:r w:rsidRPr="004635A9">
        <w:rPr>
          <w:rFonts w:ascii="Times New Roman" w:hAnsi="Times New Roman"/>
          <w:color w:val="000000"/>
        </w:rPr>
        <w:cr/>
      </w:r>
      <w:proofErr w:type="gramStart"/>
      <w:r w:rsidRPr="004635A9">
        <w:rPr>
          <w:rFonts w:ascii="Times New Roman" w:hAnsi="Times New Roman"/>
          <w:color w:val="000000"/>
        </w:rPr>
        <w:t>корисници</w:t>
      </w:r>
      <w:proofErr w:type="gramEnd"/>
      <w:r w:rsidRPr="004635A9">
        <w:rPr>
          <w:rFonts w:ascii="Times New Roman"/>
          <w:color w:val="000000"/>
          <w:spacing w:val="-2"/>
        </w:rPr>
        <w:t xml:space="preserve"> </w:t>
      </w:r>
      <w:r w:rsidRPr="004635A9">
        <w:rPr>
          <w:rFonts w:ascii="Times New Roman" w:hAnsi="Times New Roman"/>
          <w:color w:val="000000"/>
        </w:rPr>
        <w:t>буџетских</w:t>
      </w:r>
      <w:r w:rsidRPr="004635A9">
        <w:rPr>
          <w:rFonts w:ascii="Times New Roman"/>
          <w:color w:val="000000"/>
          <w:spacing w:val="3"/>
        </w:rPr>
        <w:t xml:space="preserve"> </w:t>
      </w:r>
      <w:r w:rsidRPr="004635A9">
        <w:rPr>
          <w:rFonts w:ascii="Times New Roman" w:hAnsi="Times New Roman"/>
          <w:color w:val="000000"/>
        </w:rPr>
        <w:t>средстава.</w:t>
      </w:r>
    </w:p>
    <w:p w:rsidR="00A4198C" w:rsidRDefault="00A4198C" w:rsidP="005E0053">
      <w:pPr>
        <w:rPr>
          <w:rFonts w:ascii="Times New Roman" w:hAnsi="Times New Roman" w:cs="Times New Roman"/>
          <w:b/>
        </w:rPr>
      </w:pPr>
    </w:p>
    <w:p w:rsidR="005E0053" w:rsidRPr="004635A9" w:rsidRDefault="002118F4" w:rsidP="005E00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582E3A" w:rsidRPr="004635A9">
        <w:rPr>
          <w:rFonts w:ascii="Times New Roman" w:hAnsi="Times New Roman" w:cs="Times New Roman"/>
          <w:b/>
        </w:rPr>
        <w:t>.</w:t>
      </w:r>
      <w:r w:rsidR="005E0053" w:rsidRPr="004635A9">
        <w:rPr>
          <w:rFonts w:ascii="Times New Roman" w:hAnsi="Times New Roman" w:cs="Times New Roman"/>
          <w:b/>
        </w:rPr>
        <w:t xml:space="preserve">Основне економске претпоставке и смернице за припрему одлуке о буџету </w:t>
      </w:r>
      <w:proofErr w:type="gramStart"/>
      <w:r w:rsidR="00790261" w:rsidRPr="004635A9">
        <w:rPr>
          <w:rFonts w:ascii="Times New Roman" w:hAnsi="Times New Roman" w:cs="Times New Roman"/>
          <w:b/>
        </w:rPr>
        <w:t>општине</w:t>
      </w:r>
      <w:r w:rsidR="005E0053" w:rsidRPr="004635A9">
        <w:rPr>
          <w:rFonts w:ascii="Times New Roman" w:hAnsi="Times New Roman" w:cs="Times New Roman"/>
          <w:b/>
        </w:rPr>
        <w:t xml:space="preserve"> </w:t>
      </w:r>
      <w:r w:rsidR="00D23E49" w:rsidRPr="004635A9">
        <w:rPr>
          <w:rFonts w:ascii="Times New Roman" w:hAnsi="Times New Roman" w:cs="Times New Roman"/>
          <w:b/>
        </w:rPr>
        <w:t xml:space="preserve"> Бела</w:t>
      </w:r>
      <w:proofErr w:type="gramEnd"/>
      <w:r w:rsidR="00D23E49" w:rsidRPr="004635A9">
        <w:rPr>
          <w:rFonts w:ascii="Times New Roman" w:hAnsi="Times New Roman" w:cs="Times New Roman"/>
          <w:b/>
        </w:rPr>
        <w:t xml:space="preserve"> Паланка</w:t>
      </w:r>
      <w:r w:rsidR="005E0053" w:rsidRPr="004635A9">
        <w:rPr>
          <w:rFonts w:ascii="Times New Roman" w:hAnsi="Times New Roman" w:cs="Times New Roman"/>
          <w:b/>
        </w:rPr>
        <w:t xml:space="preserve"> за </w:t>
      </w:r>
      <w:r w:rsidR="00060DC3">
        <w:rPr>
          <w:rFonts w:ascii="Times New Roman" w:hAnsi="Times New Roman" w:cs="Times New Roman"/>
          <w:b/>
        </w:rPr>
        <w:t>2026</w:t>
      </w:r>
      <w:r w:rsidR="005E0053" w:rsidRPr="004635A9">
        <w:rPr>
          <w:rFonts w:ascii="Times New Roman" w:hAnsi="Times New Roman" w:cs="Times New Roman"/>
          <w:b/>
        </w:rPr>
        <w:t xml:space="preserve">. </w:t>
      </w:r>
      <w:proofErr w:type="gramStart"/>
      <w:r w:rsidR="005E0053" w:rsidRPr="004635A9">
        <w:rPr>
          <w:rFonts w:ascii="Times New Roman" w:hAnsi="Times New Roman" w:cs="Times New Roman"/>
          <w:b/>
        </w:rPr>
        <w:t>годину</w:t>
      </w:r>
      <w:proofErr w:type="gramEnd"/>
      <w:r w:rsidR="005E0053" w:rsidRPr="004635A9">
        <w:rPr>
          <w:rFonts w:ascii="Times New Roman" w:hAnsi="Times New Roman" w:cs="Times New Roman"/>
          <w:b/>
        </w:rPr>
        <w:t xml:space="preserve"> са средњорочним пројекцијама</w:t>
      </w:r>
    </w:p>
    <w:p w:rsidR="002520BF" w:rsidRPr="004635A9" w:rsidRDefault="002520BF" w:rsidP="002520BF">
      <w:pPr>
        <w:spacing w:before="276" w:after="0" w:line="276" w:lineRule="exact"/>
        <w:ind w:left="706"/>
        <w:rPr>
          <w:rFonts w:ascii="Times New Roman"/>
          <w:b/>
          <w:color w:val="000000"/>
        </w:rPr>
      </w:pPr>
      <w:r w:rsidRPr="004635A9">
        <w:rPr>
          <w:rFonts w:ascii="Times New Roman" w:hAnsi="Times New Roman"/>
          <w:b/>
          <w:color w:val="000000"/>
        </w:rPr>
        <w:t>Правци</w:t>
      </w:r>
      <w:r w:rsidRPr="004635A9">
        <w:rPr>
          <w:rFonts w:ascii="Times New Roman"/>
          <w:b/>
          <w:color w:val="000000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фискалне</w:t>
      </w:r>
      <w:r w:rsidRPr="004635A9">
        <w:rPr>
          <w:rFonts w:ascii="Times New Roman"/>
          <w:b/>
          <w:color w:val="000000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политике</w:t>
      </w:r>
      <w:r w:rsidRPr="004635A9">
        <w:rPr>
          <w:rFonts w:ascii="Times New Roman"/>
          <w:b/>
          <w:color w:val="000000"/>
          <w:spacing w:val="-1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у</w:t>
      </w:r>
      <w:r w:rsidRPr="004635A9">
        <w:rPr>
          <w:rFonts w:ascii="Times New Roman"/>
          <w:b/>
          <w:color w:val="000000"/>
        </w:rPr>
        <w:t xml:space="preserve"> </w:t>
      </w:r>
      <w:r w:rsidR="00060DC3">
        <w:rPr>
          <w:rFonts w:ascii="Times New Roman"/>
          <w:b/>
          <w:color w:val="000000"/>
          <w:spacing w:val="1"/>
        </w:rPr>
        <w:t>2026</w:t>
      </w:r>
      <w:r w:rsidRPr="004635A9">
        <w:rPr>
          <w:rFonts w:ascii="Times New Roman"/>
          <w:b/>
          <w:color w:val="000000"/>
        </w:rPr>
        <w:t xml:space="preserve">. </w:t>
      </w:r>
      <w:proofErr w:type="gramStart"/>
      <w:r w:rsidRPr="004635A9">
        <w:rPr>
          <w:rFonts w:ascii="Times New Roman" w:hAnsi="Times New Roman"/>
          <w:b/>
          <w:color w:val="000000"/>
        </w:rPr>
        <w:t>години</w:t>
      </w:r>
      <w:proofErr w:type="gramEnd"/>
    </w:p>
    <w:p w:rsidR="00863D8A" w:rsidRPr="004635A9" w:rsidRDefault="002520BF" w:rsidP="002520BF">
      <w:pPr>
        <w:spacing w:before="115" w:after="0" w:line="276" w:lineRule="exact"/>
        <w:ind w:left="-90" w:firstLine="180"/>
        <w:jc w:val="both"/>
        <w:rPr>
          <w:rFonts w:ascii="Times New Roman"/>
          <w:color w:val="000000"/>
          <w:spacing w:val="160"/>
        </w:rPr>
      </w:pPr>
      <w:r w:rsidRPr="004635A9">
        <w:rPr>
          <w:rFonts w:ascii="Times New Roman"/>
          <w:color w:val="000000"/>
          <w:spacing w:val="660"/>
        </w:rPr>
        <w:t xml:space="preserve"> </w:t>
      </w:r>
      <w:r w:rsidR="00B52A6E">
        <w:rPr>
          <w:rFonts w:ascii="Times New Roman" w:hAnsi="Times New Roman"/>
          <w:color w:val="000000"/>
          <w:lang w:val="sr-Cyrl-RS"/>
        </w:rPr>
        <w:t>Досадашње п</w:t>
      </w:r>
      <w:r w:rsidRPr="004635A9">
        <w:rPr>
          <w:rFonts w:ascii="Times New Roman" w:hAnsi="Times New Roman"/>
          <w:color w:val="000000"/>
        </w:rPr>
        <w:t>редузете</w:t>
      </w:r>
      <w:r w:rsidRPr="004635A9">
        <w:rPr>
          <w:rFonts w:ascii="Times New Roman"/>
          <w:color w:val="000000"/>
          <w:spacing w:val="-2"/>
        </w:rPr>
        <w:t xml:space="preserve"> </w:t>
      </w:r>
      <w:r w:rsidRPr="004635A9">
        <w:rPr>
          <w:rFonts w:ascii="Times New Roman" w:hAnsi="Times New Roman"/>
          <w:color w:val="000000"/>
        </w:rPr>
        <w:t>економске</w:t>
      </w:r>
      <w:r w:rsidRPr="004635A9">
        <w:rPr>
          <w:rFonts w:ascii="Times New Roman"/>
          <w:color w:val="000000"/>
          <w:spacing w:val="-3"/>
        </w:rPr>
        <w:t xml:space="preserve"> </w:t>
      </w:r>
      <w:r w:rsidRPr="004635A9">
        <w:rPr>
          <w:rFonts w:ascii="Times New Roman" w:hAnsi="Times New Roman"/>
          <w:color w:val="000000"/>
        </w:rPr>
        <w:t>мере</w:t>
      </w:r>
      <w:r w:rsidRPr="004635A9">
        <w:rPr>
          <w:rFonts w:ascii="Times New Roman"/>
          <w:color w:val="000000"/>
          <w:spacing w:val="-4"/>
        </w:rPr>
        <w:t xml:space="preserve"> </w:t>
      </w:r>
      <w:r w:rsidRPr="004635A9">
        <w:rPr>
          <w:rFonts w:ascii="Times New Roman" w:hAnsi="Times New Roman"/>
          <w:color w:val="000000"/>
        </w:rPr>
        <w:t>које</w:t>
      </w:r>
      <w:r w:rsidRPr="004635A9">
        <w:rPr>
          <w:rFonts w:ascii="Times New Roman"/>
          <w:color w:val="000000"/>
          <w:spacing w:val="-3"/>
        </w:rPr>
        <w:t xml:space="preserve"> </w:t>
      </w:r>
      <w:r w:rsidRPr="004635A9">
        <w:rPr>
          <w:rFonts w:ascii="Times New Roman" w:hAnsi="Times New Roman"/>
          <w:color w:val="000000"/>
          <w:spacing w:val="4"/>
        </w:rPr>
        <w:t>су</w:t>
      </w:r>
      <w:r w:rsidRPr="004635A9">
        <w:rPr>
          <w:rFonts w:ascii="Times New Roman"/>
          <w:color w:val="000000"/>
          <w:spacing w:val="-11"/>
        </w:rPr>
        <w:t xml:space="preserve"> </w:t>
      </w:r>
      <w:r w:rsidRPr="004635A9">
        <w:rPr>
          <w:rFonts w:ascii="Times New Roman" w:hAnsi="Times New Roman"/>
          <w:color w:val="000000"/>
        </w:rPr>
        <w:t xml:space="preserve">имале </w:t>
      </w:r>
      <w:r w:rsidRPr="004635A9">
        <w:rPr>
          <w:rFonts w:ascii="Times New Roman" w:hAnsi="Times New Roman"/>
          <w:color w:val="000000"/>
          <w:spacing w:val="1"/>
        </w:rPr>
        <w:t>за</w:t>
      </w:r>
      <w:r w:rsidRPr="004635A9">
        <w:rPr>
          <w:rFonts w:ascii="Times New Roman"/>
          <w:color w:val="000000"/>
          <w:spacing w:val="154"/>
        </w:rPr>
        <w:t xml:space="preserve"> </w:t>
      </w:r>
      <w:r w:rsidRPr="004635A9">
        <w:rPr>
          <w:rFonts w:ascii="Times New Roman" w:hAnsi="Times New Roman"/>
          <w:color w:val="000000"/>
        </w:rPr>
        <w:t>циљ</w:t>
      </w:r>
      <w:r w:rsidRPr="004635A9">
        <w:rPr>
          <w:rFonts w:ascii="Times New Roman"/>
          <w:color w:val="000000"/>
          <w:spacing w:val="156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очување</w:t>
      </w:r>
      <w:r w:rsidRPr="004635A9">
        <w:rPr>
          <w:rFonts w:ascii="Times New Roman"/>
          <w:color w:val="000000"/>
          <w:spacing w:val="155"/>
        </w:rPr>
        <w:t xml:space="preserve"> </w:t>
      </w:r>
      <w:r w:rsidRPr="004635A9">
        <w:rPr>
          <w:rFonts w:ascii="Times New Roman" w:hAnsi="Times New Roman"/>
          <w:color w:val="000000"/>
        </w:rPr>
        <w:t>производних</w:t>
      </w:r>
      <w:r w:rsidRPr="004635A9">
        <w:rPr>
          <w:rFonts w:ascii="Times New Roman"/>
          <w:color w:val="000000"/>
          <w:spacing w:val="158"/>
        </w:rPr>
        <w:t xml:space="preserve"> </w:t>
      </w:r>
      <w:r w:rsidRPr="004635A9">
        <w:rPr>
          <w:rFonts w:ascii="Times New Roman" w:hAnsi="Times New Roman"/>
          <w:color w:val="000000"/>
        </w:rPr>
        <w:t>капацитета</w:t>
      </w:r>
      <w:r w:rsidRPr="004635A9">
        <w:rPr>
          <w:rFonts w:ascii="Times New Roman"/>
          <w:color w:val="000000"/>
          <w:spacing w:val="153"/>
        </w:rPr>
        <w:t xml:space="preserve"> </w:t>
      </w:r>
      <w:r w:rsidRPr="004635A9">
        <w:rPr>
          <w:rFonts w:ascii="Times New Roman" w:hAnsi="Times New Roman"/>
          <w:color w:val="000000"/>
        </w:rPr>
        <w:t>привреде,</w:t>
      </w:r>
      <w:r w:rsidRPr="004635A9">
        <w:rPr>
          <w:rFonts w:ascii="Times New Roman"/>
          <w:color w:val="000000"/>
          <w:spacing w:val="156"/>
        </w:rPr>
        <w:t xml:space="preserve"> </w:t>
      </w:r>
      <w:r w:rsidRPr="004635A9">
        <w:rPr>
          <w:rFonts w:ascii="Times New Roman" w:hAnsi="Times New Roman"/>
          <w:color w:val="000000"/>
        </w:rPr>
        <w:t>одржање</w:t>
      </w:r>
      <w:r w:rsidRPr="004635A9">
        <w:rPr>
          <w:rFonts w:ascii="Times New Roman"/>
          <w:color w:val="000000"/>
          <w:spacing w:val="157"/>
        </w:rPr>
        <w:t xml:space="preserve"> </w:t>
      </w:r>
      <w:r w:rsidRPr="004635A9">
        <w:rPr>
          <w:rFonts w:ascii="Times New Roman" w:hAnsi="Times New Roman"/>
          <w:color w:val="000000"/>
        </w:rPr>
        <w:t>животног</w:t>
      </w:r>
      <w:r w:rsidRPr="004635A9">
        <w:rPr>
          <w:rFonts w:ascii="Times New Roman"/>
          <w:color w:val="000000"/>
          <w:spacing w:val="155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 xml:space="preserve">стандарда </w:t>
      </w:r>
      <w:r w:rsidRPr="004635A9">
        <w:rPr>
          <w:rFonts w:ascii="Times New Roman" w:hAnsi="Times New Roman"/>
          <w:color w:val="000000"/>
        </w:rPr>
        <w:t>становништва</w:t>
      </w:r>
      <w:r w:rsidRPr="004635A9">
        <w:rPr>
          <w:rFonts w:ascii="Times New Roman"/>
          <w:color w:val="000000"/>
          <w:spacing w:val="66"/>
        </w:rPr>
        <w:t xml:space="preserve"> </w:t>
      </w:r>
      <w:r w:rsidRPr="004635A9">
        <w:rPr>
          <w:rFonts w:ascii="Times New Roman" w:hAnsi="Times New Roman"/>
          <w:color w:val="000000"/>
        </w:rPr>
        <w:t>и</w:t>
      </w:r>
      <w:r w:rsidRPr="004635A9">
        <w:rPr>
          <w:rFonts w:ascii="Times New Roman"/>
          <w:color w:val="000000"/>
          <w:spacing w:val="66"/>
        </w:rPr>
        <w:t xml:space="preserve"> </w:t>
      </w:r>
      <w:r w:rsidRPr="004635A9">
        <w:rPr>
          <w:rFonts w:ascii="Times New Roman" w:hAnsi="Times New Roman"/>
          <w:color w:val="000000"/>
        </w:rPr>
        <w:t>обезбеђивање</w:t>
      </w:r>
      <w:r w:rsidRPr="004635A9">
        <w:rPr>
          <w:rFonts w:ascii="Times New Roman"/>
          <w:color w:val="000000"/>
          <w:spacing w:val="66"/>
        </w:rPr>
        <w:t xml:space="preserve"> </w:t>
      </w:r>
      <w:r w:rsidRPr="004635A9">
        <w:rPr>
          <w:rFonts w:ascii="Times New Roman" w:hAnsi="Times New Roman"/>
          <w:color w:val="000000"/>
        </w:rPr>
        <w:t>довољне</w:t>
      </w:r>
      <w:r w:rsidRPr="004635A9">
        <w:rPr>
          <w:rFonts w:ascii="Times New Roman"/>
          <w:color w:val="000000"/>
          <w:spacing w:val="66"/>
        </w:rPr>
        <w:t xml:space="preserve"> </w:t>
      </w:r>
      <w:r w:rsidRPr="004635A9">
        <w:rPr>
          <w:rFonts w:ascii="Times New Roman" w:hAnsi="Times New Roman"/>
          <w:color w:val="000000"/>
        </w:rPr>
        <w:t>ликвидности</w:t>
      </w:r>
      <w:r w:rsidRPr="004635A9">
        <w:rPr>
          <w:rFonts w:ascii="Times New Roman"/>
          <w:color w:val="000000"/>
          <w:spacing w:val="67"/>
        </w:rPr>
        <w:t xml:space="preserve"> </w:t>
      </w:r>
      <w:r w:rsidRPr="004635A9">
        <w:rPr>
          <w:rFonts w:ascii="Times New Roman" w:hAnsi="Times New Roman"/>
          <w:color w:val="000000"/>
        </w:rPr>
        <w:t>значајно</w:t>
      </w:r>
      <w:r w:rsidRPr="004635A9">
        <w:rPr>
          <w:rFonts w:ascii="Times New Roman"/>
          <w:color w:val="000000"/>
          <w:spacing w:val="67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су</w:t>
      </w:r>
      <w:r w:rsidRPr="004635A9">
        <w:rPr>
          <w:rFonts w:ascii="Times New Roman"/>
          <w:color w:val="000000"/>
          <w:spacing w:val="61"/>
        </w:rPr>
        <w:t xml:space="preserve"> </w:t>
      </w:r>
      <w:r w:rsidRPr="004635A9">
        <w:rPr>
          <w:rFonts w:ascii="Times New Roman" w:hAnsi="Times New Roman"/>
          <w:color w:val="000000"/>
        </w:rPr>
        <w:t>помогле</w:t>
      </w:r>
      <w:r w:rsidRPr="004635A9">
        <w:rPr>
          <w:rFonts w:ascii="Times New Roman"/>
          <w:color w:val="000000"/>
          <w:spacing w:val="66"/>
        </w:rPr>
        <w:t xml:space="preserve"> </w:t>
      </w:r>
      <w:r w:rsidRPr="004635A9">
        <w:rPr>
          <w:rFonts w:ascii="Times New Roman" w:hAnsi="Times New Roman"/>
          <w:color w:val="000000"/>
        </w:rPr>
        <w:t>да</w:t>
      </w:r>
      <w:r w:rsidRPr="004635A9">
        <w:rPr>
          <w:rFonts w:ascii="Times New Roman"/>
          <w:color w:val="000000"/>
          <w:spacing w:val="66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се</w:t>
      </w:r>
      <w:r w:rsidRPr="004635A9">
        <w:rPr>
          <w:rFonts w:ascii="Times New Roman"/>
          <w:color w:val="000000"/>
          <w:spacing w:val="69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 xml:space="preserve">ублажи </w:t>
      </w:r>
      <w:r w:rsidRPr="004635A9">
        <w:rPr>
          <w:rFonts w:ascii="Times New Roman" w:hAnsi="Times New Roman"/>
          <w:color w:val="000000"/>
        </w:rPr>
        <w:t>непосредна</w:t>
      </w:r>
      <w:r w:rsidRPr="004635A9">
        <w:rPr>
          <w:rFonts w:ascii="Times New Roman"/>
          <w:color w:val="000000"/>
          <w:spacing w:val="-13"/>
        </w:rPr>
        <w:t xml:space="preserve"> </w:t>
      </w:r>
      <w:r w:rsidRPr="004635A9">
        <w:rPr>
          <w:rFonts w:ascii="Times New Roman" w:hAnsi="Times New Roman"/>
          <w:color w:val="000000"/>
        </w:rPr>
        <w:t>економска</w:t>
      </w:r>
      <w:r w:rsidRPr="004635A9">
        <w:rPr>
          <w:rFonts w:ascii="Times New Roman"/>
          <w:color w:val="000000"/>
          <w:spacing w:val="-13"/>
        </w:rPr>
        <w:t xml:space="preserve"> </w:t>
      </w:r>
      <w:r w:rsidRPr="004635A9">
        <w:rPr>
          <w:rFonts w:ascii="Times New Roman" w:hAnsi="Times New Roman"/>
          <w:color w:val="000000"/>
        </w:rPr>
        <w:t>штета</w:t>
      </w:r>
      <w:r w:rsidRPr="004635A9">
        <w:rPr>
          <w:rFonts w:ascii="Times New Roman"/>
          <w:color w:val="000000"/>
          <w:spacing w:val="-12"/>
        </w:rPr>
        <w:t xml:space="preserve"> </w:t>
      </w:r>
      <w:r w:rsidRPr="004635A9">
        <w:rPr>
          <w:rFonts w:ascii="Times New Roman" w:hAnsi="Times New Roman"/>
          <w:color w:val="000000"/>
        </w:rPr>
        <w:t>од</w:t>
      </w:r>
      <w:r w:rsidRPr="004635A9">
        <w:rPr>
          <w:rFonts w:ascii="Times New Roman"/>
          <w:color w:val="000000"/>
          <w:spacing w:val="-12"/>
        </w:rPr>
        <w:t xml:space="preserve"> </w:t>
      </w:r>
      <w:r w:rsidR="00B52A6E">
        <w:rPr>
          <w:rFonts w:ascii="Times New Roman" w:hAnsi="Times New Roman"/>
          <w:color w:val="000000"/>
          <w:lang w:val="sr-Cyrl-RS"/>
        </w:rPr>
        <w:t xml:space="preserve">свих догађаја коју су иза нас </w:t>
      </w:r>
      <w:r w:rsidRPr="004635A9">
        <w:rPr>
          <w:rFonts w:ascii="Times New Roman" w:hAnsi="Times New Roman"/>
          <w:color w:val="000000"/>
        </w:rPr>
        <w:t>и</w:t>
      </w:r>
      <w:r w:rsidRPr="004635A9">
        <w:rPr>
          <w:rFonts w:ascii="Times New Roman"/>
          <w:color w:val="000000"/>
          <w:spacing w:val="-11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створе</w:t>
      </w:r>
      <w:r w:rsidRPr="004635A9">
        <w:rPr>
          <w:rFonts w:ascii="Times New Roman"/>
          <w:color w:val="000000"/>
          <w:spacing w:val="-10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услови</w:t>
      </w:r>
      <w:r w:rsidRPr="004635A9">
        <w:rPr>
          <w:rFonts w:ascii="Times New Roman"/>
          <w:color w:val="000000"/>
          <w:spacing w:val="-11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за</w:t>
      </w:r>
      <w:r w:rsidRPr="004635A9">
        <w:rPr>
          <w:rFonts w:ascii="Times New Roman"/>
          <w:color w:val="000000"/>
          <w:spacing w:val="-14"/>
        </w:rPr>
        <w:t xml:space="preserve"> </w:t>
      </w:r>
      <w:r w:rsidRPr="004635A9">
        <w:rPr>
          <w:rFonts w:ascii="Times New Roman" w:hAnsi="Times New Roman"/>
          <w:color w:val="000000"/>
        </w:rPr>
        <w:t>бржи</w:t>
      </w:r>
      <w:r w:rsidRPr="004635A9">
        <w:rPr>
          <w:rFonts w:ascii="Times New Roman"/>
          <w:color w:val="000000"/>
          <w:spacing w:val="-11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опоравак</w:t>
      </w:r>
      <w:r w:rsidRPr="004635A9">
        <w:rPr>
          <w:rFonts w:ascii="Times New Roman"/>
          <w:color w:val="000000"/>
          <w:spacing w:val="-11"/>
        </w:rPr>
        <w:t xml:space="preserve"> </w:t>
      </w:r>
      <w:r w:rsidRPr="004635A9">
        <w:rPr>
          <w:rFonts w:ascii="Times New Roman" w:hAnsi="Times New Roman"/>
          <w:color w:val="000000"/>
        </w:rPr>
        <w:t>домаће</w:t>
      </w:r>
      <w:r w:rsidRPr="004635A9">
        <w:rPr>
          <w:rFonts w:ascii="Times New Roman"/>
          <w:color w:val="000000"/>
          <w:spacing w:val="-13"/>
        </w:rPr>
        <w:t xml:space="preserve"> </w:t>
      </w:r>
      <w:r w:rsidRPr="004635A9">
        <w:rPr>
          <w:rFonts w:ascii="Times New Roman" w:hAnsi="Times New Roman"/>
          <w:color w:val="000000"/>
        </w:rPr>
        <w:t>привреде.</w:t>
      </w:r>
      <w:r w:rsidRPr="004635A9">
        <w:rPr>
          <w:rFonts w:ascii="Times New Roman" w:hAnsi="Times New Roman"/>
          <w:color w:val="000000"/>
        </w:rPr>
        <w:cr/>
      </w:r>
      <w:r w:rsidR="00A4198C" w:rsidRPr="004635A9">
        <w:rPr>
          <w:rFonts w:ascii="Times New Roman"/>
          <w:color w:val="000000"/>
          <w:spacing w:val="160"/>
        </w:rPr>
        <w:t xml:space="preserve"> </w:t>
      </w:r>
    </w:p>
    <w:p w:rsidR="005E0053" w:rsidRPr="004635A9" w:rsidRDefault="002118F4" w:rsidP="005E00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5E0053" w:rsidRPr="004635A9">
        <w:rPr>
          <w:rFonts w:ascii="Times New Roman" w:hAnsi="Times New Roman" w:cs="Times New Roman"/>
          <w:b/>
        </w:rPr>
        <w:t>.</w:t>
      </w:r>
      <w:r w:rsidR="005E0053" w:rsidRPr="004635A9">
        <w:rPr>
          <w:rFonts w:ascii="Times New Roman" w:hAnsi="Times New Roman" w:cs="Times New Roman"/>
          <w:b/>
        </w:rPr>
        <w:tab/>
        <w:t xml:space="preserve">Опис планиране политике </w:t>
      </w:r>
      <w:proofErr w:type="gramStart"/>
      <w:r w:rsidR="00790261" w:rsidRPr="004635A9">
        <w:rPr>
          <w:rFonts w:ascii="Times New Roman" w:hAnsi="Times New Roman" w:cs="Times New Roman"/>
          <w:b/>
        </w:rPr>
        <w:t>општине</w:t>
      </w:r>
      <w:r w:rsidR="005E0053" w:rsidRPr="004635A9">
        <w:rPr>
          <w:rFonts w:ascii="Times New Roman" w:hAnsi="Times New Roman" w:cs="Times New Roman"/>
          <w:b/>
        </w:rPr>
        <w:t xml:space="preserve"> </w:t>
      </w:r>
      <w:r w:rsidR="00D23E49" w:rsidRPr="004635A9">
        <w:rPr>
          <w:rFonts w:ascii="Times New Roman" w:hAnsi="Times New Roman" w:cs="Times New Roman"/>
          <w:b/>
        </w:rPr>
        <w:t xml:space="preserve"> Бела</w:t>
      </w:r>
      <w:proofErr w:type="gramEnd"/>
      <w:r w:rsidR="00D23E49" w:rsidRPr="004635A9">
        <w:rPr>
          <w:rFonts w:ascii="Times New Roman" w:hAnsi="Times New Roman" w:cs="Times New Roman"/>
          <w:b/>
        </w:rPr>
        <w:t xml:space="preserve"> Паланка</w:t>
      </w:r>
    </w:p>
    <w:p w:rsidR="00863D8A" w:rsidRPr="00C31D1B" w:rsidRDefault="00863D8A" w:rsidP="00FB5CC1">
      <w:pPr>
        <w:spacing w:before="406" w:after="0" w:line="275" w:lineRule="exact"/>
        <w:jc w:val="both"/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/>
          <w:b/>
          <w:color w:val="000000"/>
        </w:rPr>
        <w:t>Приликом</w:t>
      </w:r>
      <w:r w:rsidRPr="004635A9">
        <w:rPr>
          <w:rFonts w:ascii="Times New Roman"/>
          <w:b/>
          <w:color w:val="000000"/>
          <w:spacing w:val="40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планирања</w:t>
      </w:r>
      <w:r w:rsidRPr="004635A9">
        <w:rPr>
          <w:rFonts w:ascii="Times New Roman"/>
          <w:b/>
          <w:color w:val="000000"/>
          <w:spacing w:val="41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прихода</w:t>
      </w:r>
      <w:r w:rsidRPr="004635A9">
        <w:rPr>
          <w:rFonts w:ascii="Times New Roman"/>
          <w:b/>
          <w:color w:val="000000"/>
          <w:spacing w:val="44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локална</w:t>
      </w:r>
      <w:r w:rsidRPr="004635A9">
        <w:rPr>
          <w:rFonts w:ascii="Times New Roman"/>
          <w:b/>
          <w:color w:val="000000"/>
          <w:spacing w:val="42"/>
        </w:rPr>
        <w:t xml:space="preserve"> </w:t>
      </w:r>
      <w:r w:rsidRPr="004635A9">
        <w:rPr>
          <w:rFonts w:ascii="Times New Roman" w:hAnsi="Times New Roman"/>
          <w:b/>
          <w:color w:val="000000"/>
          <w:spacing w:val="-1"/>
        </w:rPr>
        <w:t>власт</w:t>
      </w:r>
      <w:r w:rsidRPr="004635A9">
        <w:rPr>
          <w:rFonts w:ascii="Times New Roman"/>
          <w:b/>
          <w:color w:val="000000"/>
          <w:spacing w:val="43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је</w:t>
      </w:r>
      <w:r w:rsidRPr="004635A9">
        <w:rPr>
          <w:rFonts w:ascii="Times New Roman"/>
          <w:b/>
          <w:color w:val="000000"/>
          <w:spacing w:val="39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у</w:t>
      </w:r>
      <w:r w:rsidRPr="004635A9">
        <w:rPr>
          <w:rFonts w:ascii="Times New Roman"/>
          <w:b/>
          <w:color w:val="000000"/>
          <w:spacing w:val="41"/>
        </w:rPr>
        <w:t xml:space="preserve"> </w:t>
      </w:r>
      <w:r w:rsidRPr="004635A9">
        <w:rPr>
          <w:rFonts w:ascii="Times New Roman" w:hAnsi="Times New Roman"/>
          <w:b/>
          <w:color w:val="000000"/>
        </w:rPr>
        <w:t>обавези</w:t>
      </w:r>
      <w:r w:rsidRPr="004635A9">
        <w:rPr>
          <w:rFonts w:ascii="Times New Roman"/>
          <w:b/>
          <w:color w:val="000000"/>
          <w:spacing w:val="41"/>
        </w:rPr>
        <w:t xml:space="preserve"> </w:t>
      </w:r>
      <w:r w:rsidRPr="004635A9">
        <w:rPr>
          <w:rFonts w:ascii="Times New Roman" w:hAnsi="Times New Roman"/>
          <w:b/>
          <w:color w:val="000000"/>
          <w:spacing w:val="1"/>
        </w:rPr>
        <w:t>да</w:t>
      </w:r>
      <w:r w:rsidRPr="004635A9">
        <w:rPr>
          <w:rFonts w:ascii="Times New Roman"/>
          <w:b/>
          <w:color w:val="000000"/>
          <w:spacing w:val="35"/>
        </w:rPr>
        <w:t xml:space="preserve"> </w:t>
      </w:r>
      <w:r w:rsidRPr="004635A9">
        <w:rPr>
          <w:rFonts w:ascii="Times New Roman" w:hAnsi="Times New Roman"/>
          <w:b/>
          <w:color w:val="000000"/>
          <w:spacing w:val="1"/>
        </w:rPr>
        <w:t>исте</w:t>
      </w:r>
      <w:r w:rsidRPr="004635A9">
        <w:rPr>
          <w:rFonts w:ascii="Times New Roman"/>
          <w:b/>
          <w:color w:val="000000"/>
          <w:spacing w:val="39"/>
        </w:rPr>
        <w:t xml:space="preserve"> </w:t>
      </w:r>
      <w:r w:rsidR="000F3A3A" w:rsidRPr="004635A9">
        <w:rPr>
          <w:rFonts w:ascii="Times New Roman" w:hAnsi="Times New Roman"/>
          <w:b/>
          <w:color w:val="000000"/>
        </w:rPr>
        <w:t xml:space="preserve">реално </w:t>
      </w:r>
      <w:r w:rsidRPr="004635A9">
        <w:rPr>
          <w:rFonts w:ascii="Times New Roman" w:hAnsi="Times New Roman"/>
          <w:b/>
          <w:color w:val="000000"/>
        </w:rPr>
        <w:t>планира,</w:t>
      </w:r>
      <w:r w:rsidRPr="004635A9">
        <w:rPr>
          <w:rFonts w:ascii="Times New Roman"/>
          <w:b/>
          <w:color w:val="000000"/>
          <w:spacing w:val="-4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тј.</w:t>
      </w:r>
      <w:r w:rsidRPr="004635A9">
        <w:rPr>
          <w:rFonts w:ascii="Times New Roman"/>
          <w:color w:val="000000"/>
          <w:spacing w:val="52"/>
        </w:rPr>
        <w:t xml:space="preserve"> </w:t>
      </w:r>
      <w:proofErr w:type="gramStart"/>
      <w:r w:rsidRPr="004635A9">
        <w:rPr>
          <w:rFonts w:ascii="Times New Roman" w:hAnsi="Times New Roman"/>
          <w:color w:val="000000"/>
        </w:rPr>
        <w:t>потребно</w:t>
      </w:r>
      <w:proofErr w:type="gramEnd"/>
      <w:r w:rsidRPr="004635A9">
        <w:rPr>
          <w:rFonts w:ascii="Times New Roman"/>
          <w:color w:val="000000"/>
          <w:spacing w:val="-5"/>
        </w:rPr>
        <w:t xml:space="preserve"> </w:t>
      </w:r>
      <w:r w:rsidRPr="004635A9">
        <w:rPr>
          <w:rFonts w:ascii="Times New Roman" w:hAnsi="Times New Roman"/>
          <w:color w:val="000000"/>
          <w:spacing w:val="-2"/>
        </w:rPr>
        <w:t>је</w:t>
      </w:r>
      <w:r w:rsidRPr="004635A9">
        <w:rPr>
          <w:rFonts w:ascii="Times New Roman"/>
          <w:color w:val="000000"/>
          <w:spacing w:val="-4"/>
        </w:rPr>
        <w:t xml:space="preserve"> </w:t>
      </w:r>
      <w:r w:rsidRPr="004635A9">
        <w:rPr>
          <w:rFonts w:ascii="Times New Roman" w:hAnsi="Times New Roman"/>
          <w:color w:val="000000"/>
        </w:rPr>
        <w:t>поћи</w:t>
      </w:r>
      <w:r w:rsidRPr="004635A9">
        <w:rPr>
          <w:rFonts w:ascii="Times New Roman"/>
          <w:color w:val="000000"/>
          <w:spacing w:val="-4"/>
        </w:rPr>
        <w:t xml:space="preserve"> </w:t>
      </w:r>
      <w:r w:rsidRPr="004635A9">
        <w:rPr>
          <w:rFonts w:ascii="Times New Roman" w:hAnsi="Times New Roman"/>
          <w:color w:val="000000"/>
        </w:rPr>
        <w:t>од</w:t>
      </w:r>
      <w:r w:rsidRPr="004635A9">
        <w:rPr>
          <w:rFonts w:ascii="Times New Roman"/>
          <w:color w:val="000000"/>
          <w:spacing w:val="-3"/>
        </w:rPr>
        <w:t xml:space="preserve"> </w:t>
      </w:r>
      <w:r w:rsidRPr="004635A9">
        <w:rPr>
          <w:rFonts w:ascii="Times New Roman" w:hAnsi="Times New Roman"/>
          <w:color w:val="000000"/>
        </w:rPr>
        <w:t>остварења</w:t>
      </w:r>
      <w:r w:rsidRPr="004635A9">
        <w:rPr>
          <w:rFonts w:ascii="Times New Roman"/>
          <w:color w:val="000000"/>
          <w:spacing w:val="-3"/>
        </w:rPr>
        <w:t xml:space="preserve"> </w:t>
      </w:r>
      <w:r w:rsidRPr="004635A9">
        <w:rPr>
          <w:rFonts w:ascii="Times New Roman" w:hAnsi="Times New Roman"/>
          <w:color w:val="000000"/>
        </w:rPr>
        <w:t>прихода</w:t>
      </w:r>
      <w:r w:rsidRPr="004635A9">
        <w:rPr>
          <w:rFonts w:ascii="Times New Roman"/>
          <w:color w:val="000000"/>
          <w:spacing w:val="-5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за</w:t>
      </w:r>
      <w:r w:rsidRPr="004635A9">
        <w:rPr>
          <w:rFonts w:ascii="Times New Roman"/>
          <w:color w:val="000000"/>
          <w:spacing w:val="-7"/>
        </w:rPr>
        <w:t xml:space="preserve"> </w:t>
      </w:r>
      <w:r w:rsidRPr="004635A9">
        <w:rPr>
          <w:rFonts w:ascii="Times New Roman" w:hAnsi="Times New Roman"/>
          <w:color w:val="000000"/>
        </w:rPr>
        <w:t>три</w:t>
      </w:r>
      <w:r w:rsidRPr="004635A9">
        <w:rPr>
          <w:rFonts w:ascii="Times New Roman"/>
          <w:color w:val="000000"/>
          <w:spacing w:val="-3"/>
        </w:rPr>
        <w:t xml:space="preserve"> </w:t>
      </w:r>
      <w:r w:rsidRPr="004635A9">
        <w:rPr>
          <w:rFonts w:ascii="Times New Roman" w:hAnsi="Times New Roman"/>
          <w:color w:val="000000"/>
        </w:rPr>
        <w:t>квартала</w:t>
      </w:r>
      <w:r w:rsidRPr="004635A9">
        <w:rPr>
          <w:rFonts w:ascii="Times New Roman"/>
          <w:color w:val="000000"/>
        </w:rPr>
        <w:t xml:space="preserve"> </w:t>
      </w:r>
      <w:r w:rsidRPr="004635A9">
        <w:rPr>
          <w:rFonts w:ascii="Times New Roman" w:hAnsi="Times New Roman"/>
          <w:color w:val="000000"/>
        </w:rPr>
        <w:t>у</w:t>
      </w:r>
      <w:r w:rsidRPr="004635A9">
        <w:rPr>
          <w:rFonts w:ascii="Times New Roman"/>
          <w:color w:val="000000"/>
          <w:spacing w:val="-7"/>
        </w:rPr>
        <w:t xml:space="preserve"> </w:t>
      </w:r>
      <w:r w:rsidRPr="004635A9">
        <w:rPr>
          <w:rFonts w:ascii="Times New Roman"/>
          <w:color w:val="000000"/>
        </w:rPr>
        <w:t>202</w:t>
      </w:r>
      <w:r w:rsidR="00251D87">
        <w:rPr>
          <w:rFonts w:ascii="Times New Roman"/>
          <w:color w:val="000000"/>
          <w:lang w:val="sr-Cyrl-RS"/>
        </w:rPr>
        <w:t>5</w:t>
      </w:r>
      <w:r w:rsidRPr="004635A9">
        <w:rPr>
          <w:rFonts w:ascii="Times New Roman"/>
          <w:color w:val="000000"/>
        </w:rPr>
        <w:t>.</w:t>
      </w:r>
      <w:r w:rsidRPr="004635A9">
        <w:rPr>
          <w:rFonts w:ascii="Times New Roman"/>
          <w:color w:val="000000"/>
          <w:spacing w:val="-5"/>
        </w:rPr>
        <w:t xml:space="preserve"> </w:t>
      </w:r>
      <w:proofErr w:type="gramStart"/>
      <w:r w:rsidRPr="004635A9">
        <w:rPr>
          <w:rFonts w:ascii="Times New Roman" w:hAnsi="Times New Roman"/>
          <w:color w:val="000000"/>
        </w:rPr>
        <w:t>години</w:t>
      </w:r>
      <w:proofErr w:type="gramEnd"/>
      <w:r w:rsidRPr="004635A9">
        <w:rPr>
          <w:rFonts w:ascii="Times New Roman"/>
          <w:color w:val="000000"/>
          <w:spacing w:val="-3"/>
        </w:rPr>
        <w:t xml:space="preserve"> </w:t>
      </w:r>
      <w:r w:rsidRPr="004635A9">
        <w:rPr>
          <w:rFonts w:ascii="Times New Roman" w:hAnsi="Times New Roman"/>
          <w:color w:val="000000"/>
        </w:rPr>
        <w:t>и</w:t>
      </w:r>
      <w:r w:rsidRPr="004635A9">
        <w:rPr>
          <w:rFonts w:ascii="Times New Roman"/>
          <w:color w:val="000000"/>
          <w:spacing w:val="-4"/>
        </w:rPr>
        <w:t xml:space="preserve"> </w:t>
      </w:r>
      <w:r w:rsidR="00251D87" w:rsidRPr="00251D87">
        <w:rPr>
          <w:rFonts w:ascii="Times New Roman" w:hAnsi="Times New Roman"/>
          <w:color w:val="000000"/>
        </w:rPr>
        <w:t xml:space="preserve">остварења прихода у четвртом кварталу 2024. </w:t>
      </w:r>
      <w:proofErr w:type="gramStart"/>
      <w:r w:rsidR="00251D87" w:rsidRPr="00251D87">
        <w:rPr>
          <w:rFonts w:ascii="Times New Roman" w:hAnsi="Times New Roman"/>
          <w:color w:val="000000"/>
        </w:rPr>
        <w:t>године</w:t>
      </w:r>
      <w:proofErr w:type="gramEnd"/>
      <w:r w:rsidR="00251D87" w:rsidRPr="00251D87">
        <w:rPr>
          <w:rFonts w:ascii="Times New Roman" w:hAnsi="Times New Roman"/>
          <w:color w:val="000000"/>
        </w:rPr>
        <w:t xml:space="preserve"> који је увећан за 7,5%.</w:t>
      </w:r>
      <w:r w:rsidRPr="004635A9">
        <w:rPr>
          <w:rFonts w:ascii="Times New Roman" w:hAnsi="Times New Roman"/>
          <w:color w:val="000000"/>
        </w:rPr>
        <w:t>,</w:t>
      </w:r>
      <w:r w:rsidRPr="004635A9">
        <w:rPr>
          <w:rFonts w:ascii="Times New Roman"/>
          <w:color w:val="000000"/>
          <w:spacing w:val="33"/>
        </w:rPr>
        <w:t xml:space="preserve"> </w:t>
      </w:r>
      <w:r w:rsidRPr="004635A9">
        <w:rPr>
          <w:rFonts w:ascii="Times New Roman" w:hAnsi="Times New Roman"/>
          <w:color w:val="000000"/>
        </w:rPr>
        <w:t>што</w:t>
      </w:r>
      <w:r w:rsidRPr="004635A9">
        <w:rPr>
          <w:rFonts w:ascii="Times New Roman"/>
          <w:color w:val="000000"/>
          <w:spacing w:val="34"/>
        </w:rPr>
        <w:t xml:space="preserve"> </w:t>
      </w:r>
      <w:r w:rsidRPr="004635A9">
        <w:rPr>
          <w:rFonts w:ascii="Times New Roman" w:hAnsi="Times New Roman"/>
          <w:color w:val="000000"/>
        </w:rPr>
        <w:t>представља</w:t>
      </w:r>
      <w:r w:rsidRPr="004635A9">
        <w:rPr>
          <w:rFonts w:ascii="Times New Roman"/>
          <w:color w:val="000000"/>
          <w:spacing w:val="32"/>
        </w:rPr>
        <w:t xml:space="preserve"> </w:t>
      </w:r>
      <w:r w:rsidRPr="004635A9">
        <w:rPr>
          <w:rFonts w:ascii="Times New Roman" w:hAnsi="Times New Roman"/>
          <w:color w:val="000000"/>
        </w:rPr>
        <w:t>основ</w:t>
      </w:r>
      <w:r w:rsidRPr="004635A9">
        <w:rPr>
          <w:rFonts w:ascii="Times New Roman"/>
          <w:color w:val="000000"/>
          <w:spacing w:val="38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за</w:t>
      </w:r>
      <w:r w:rsidRPr="004635A9">
        <w:rPr>
          <w:rFonts w:ascii="Times New Roman"/>
          <w:color w:val="000000"/>
          <w:spacing w:val="31"/>
        </w:rPr>
        <w:t xml:space="preserve"> </w:t>
      </w:r>
      <w:r w:rsidRPr="004635A9">
        <w:rPr>
          <w:rFonts w:ascii="Times New Roman" w:hAnsi="Times New Roman"/>
          <w:color w:val="000000"/>
        </w:rPr>
        <w:t>њихово</w:t>
      </w:r>
      <w:r w:rsidRPr="004635A9">
        <w:rPr>
          <w:rFonts w:ascii="Times New Roman"/>
          <w:color w:val="000000"/>
          <w:spacing w:val="37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увећање,</w:t>
      </w:r>
      <w:r w:rsidRPr="004635A9">
        <w:rPr>
          <w:rFonts w:ascii="Times New Roman"/>
          <w:color w:val="000000"/>
          <w:spacing w:val="36"/>
        </w:rPr>
        <w:t xml:space="preserve"> </w:t>
      </w:r>
      <w:r w:rsidRPr="004635A9">
        <w:rPr>
          <w:rFonts w:ascii="Times New Roman" w:hAnsi="Times New Roman"/>
          <w:color w:val="000000"/>
        </w:rPr>
        <w:t>при</w:t>
      </w:r>
      <w:r w:rsidRPr="004635A9">
        <w:rPr>
          <w:rFonts w:ascii="Times New Roman"/>
          <w:color w:val="000000"/>
          <w:spacing w:val="34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 xml:space="preserve">чему </w:t>
      </w:r>
      <w:r w:rsidRPr="004635A9">
        <w:rPr>
          <w:rFonts w:ascii="Times New Roman" w:hAnsi="Times New Roman"/>
          <w:color w:val="000000"/>
        </w:rPr>
        <w:t>укупан</w:t>
      </w:r>
      <w:r w:rsidRPr="004635A9">
        <w:rPr>
          <w:rFonts w:ascii="Times New Roman"/>
          <w:color w:val="000000"/>
          <w:spacing w:val="8"/>
        </w:rPr>
        <w:t xml:space="preserve"> </w:t>
      </w:r>
      <w:r w:rsidRPr="004635A9">
        <w:rPr>
          <w:rFonts w:ascii="Times New Roman" w:hAnsi="Times New Roman"/>
          <w:color w:val="000000"/>
          <w:spacing w:val="-1"/>
        </w:rPr>
        <w:t>раст</w:t>
      </w:r>
      <w:r w:rsidRPr="004635A9">
        <w:rPr>
          <w:rFonts w:ascii="Times New Roman"/>
          <w:color w:val="000000"/>
          <w:spacing w:val="8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прихода</w:t>
      </w:r>
      <w:r w:rsidRPr="004635A9">
        <w:rPr>
          <w:rFonts w:ascii="Times New Roman"/>
          <w:color w:val="000000"/>
          <w:spacing w:val="6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не</w:t>
      </w:r>
      <w:r w:rsidRPr="004635A9">
        <w:rPr>
          <w:rFonts w:ascii="Times New Roman"/>
          <w:color w:val="000000"/>
          <w:spacing w:val="5"/>
        </w:rPr>
        <w:t xml:space="preserve"> </w:t>
      </w:r>
      <w:r w:rsidRPr="004635A9">
        <w:rPr>
          <w:rFonts w:ascii="Times New Roman" w:hAnsi="Times New Roman"/>
          <w:color w:val="000000"/>
        </w:rPr>
        <w:t>сме</w:t>
      </w:r>
      <w:r w:rsidRPr="004635A9">
        <w:rPr>
          <w:rFonts w:ascii="Times New Roman"/>
          <w:color w:val="000000"/>
          <w:spacing w:val="6"/>
        </w:rPr>
        <w:t xml:space="preserve"> </w:t>
      </w:r>
      <w:r w:rsidRPr="004635A9">
        <w:rPr>
          <w:rFonts w:ascii="Times New Roman" w:hAnsi="Times New Roman"/>
          <w:color w:val="000000"/>
        </w:rPr>
        <w:t>да</w:t>
      </w:r>
      <w:r w:rsidRPr="004635A9">
        <w:rPr>
          <w:rFonts w:ascii="Times New Roman"/>
          <w:color w:val="000000"/>
          <w:spacing w:val="8"/>
        </w:rPr>
        <w:t xml:space="preserve"> </w:t>
      </w:r>
      <w:r w:rsidRPr="004635A9">
        <w:rPr>
          <w:rFonts w:ascii="Times New Roman" w:hAnsi="Times New Roman"/>
          <w:color w:val="000000"/>
        </w:rPr>
        <w:t>буде</w:t>
      </w:r>
      <w:r w:rsidRPr="004635A9">
        <w:rPr>
          <w:rFonts w:ascii="Times New Roman"/>
          <w:color w:val="000000"/>
          <w:spacing w:val="9"/>
        </w:rPr>
        <w:t xml:space="preserve"> </w:t>
      </w:r>
      <w:r w:rsidRPr="004635A9">
        <w:rPr>
          <w:rFonts w:ascii="Times New Roman" w:hAnsi="Times New Roman"/>
          <w:color w:val="000000"/>
        </w:rPr>
        <w:t>већи</w:t>
      </w:r>
      <w:r w:rsidRPr="004635A9">
        <w:rPr>
          <w:rFonts w:ascii="Times New Roman"/>
          <w:color w:val="000000"/>
          <w:spacing w:val="8"/>
        </w:rPr>
        <w:t xml:space="preserve"> </w:t>
      </w:r>
      <w:r w:rsidRPr="004635A9">
        <w:rPr>
          <w:rFonts w:ascii="Times New Roman" w:hAnsi="Times New Roman"/>
          <w:color w:val="000000"/>
        </w:rPr>
        <w:t>од</w:t>
      </w:r>
      <w:r w:rsidRPr="004635A9">
        <w:rPr>
          <w:rFonts w:ascii="Times New Roman"/>
          <w:color w:val="000000"/>
          <w:spacing w:val="7"/>
        </w:rPr>
        <w:t xml:space="preserve"> </w:t>
      </w:r>
      <w:r w:rsidRPr="004635A9">
        <w:rPr>
          <w:rFonts w:ascii="Times New Roman" w:hAnsi="Times New Roman"/>
          <w:color w:val="000000"/>
        </w:rPr>
        <w:t>номиналног</w:t>
      </w:r>
      <w:r w:rsidRPr="004635A9">
        <w:rPr>
          <w:rFonts w:ascii="Times New Roman"/>
          <w:color w:val="000000"/>
          <w:spacing w:val="6"/>
        </w:rPr>
        <w:t xml:space="preserve"> </w:t>
      </w:r>
      <w:r w:rsidRPr="004635A9">
        <w:rPr>
          <w:rFonts w:ascii="Times New Roman" w:hAnsi="Times New Roman"/>
          <w:color w:val="000000"/>
        </w:rPr>
        <w:t>раста</w:t>
      </w:r>
      <w:r w:rsidRPr="004635A9">
        <w:rPr>
          <w:rFonts w:ascii="Times New Roman"/>
          <w:color w:val="000000"/>
          <w:spacing w:val="7"/>
        </w:rPr>
        <w:t xml:space="preserve"> </w:t>
      </w:r>
      <w:r w:rsidRPr="004635A9">
        <w:rPr>
          <w:rFonts w:ascii="Times New Roman" w:hAnsi="Times New Roman"/>
          <w:color w:val="000000"/>
          <w:spacing w:val="1"/>
        </w:rPr>
        <w:t>БД</w:t>
      </w:r>
      <w:r w:rsidR="00C31D1B">
        <w:rPr>
          <w:rFonts w:ascii="Times New Roman" w:hAnsi="Times New Roman"/>
          <w:color w:val="000000"/>
          <w:spacing w:val="1"/>
        </w:rPr>
        <w:t>П.</w:t>
      </w:r>
    </w:p>
    <w:p w:rsidR="00FB564F" w:rsidRPr="004635A9" w:rsidRDefault="005E0053" w:rsidP="00790261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У периоду од </w:t>
      </w:r>
      <w:r w:rsidR="00060DC3">
        <w:rPr>
          <w:rFonts w:ascii="Times New Roman" w:hAnsi="Times New Roman" w:cs="Times New Roman"/>
        </w:rPr>
        <w:t>20</w:t>
      </w:r>
      <w:r w:rsidR="00251D87">
        <w:rPr>
          <w:rFonts w:ascii="Times New Roman" w:hAnsi="Times New Roman" w:cs="Times New Roman"/>
          <w:lang w:val="sr-Cyrl-RS"/>
        </w:rPr>
        <w:t>26</w:t>
      </w:r>
      <w:r w:rsidRPr="004635A9">
        <w:rPr>
          <w:rFonts w:ascii="Times New Roman" w:hAnsi="Times New Roman" w:cs="Times New Roman"/>
        </w:rPr>
        <w:t>.-</w:t>
      </w:r>
      <w:r w:rsidR="00D23E49" w:rsidRPr="004635A9">
        <w:rPr>
          <w:rFonts w:ascii="Times New Roman" w:hAnsi="Times New Roman" w:cs="Times New Roman"/>
        </w:rPr>
        <w:t>20</w:t>
      </w:r>
      <w:r w:rsidR="00FB564F" w:rsidRPr="004635A9">
        <w:rPr>
          <w:rFonts w:ascii="Times New Roman" w:hAnsi="Times New Roman" w:cs="Times New Roman"/>
        </w:rPr>
        <w:t>2</w:t>
      </w:r>
      <w:r w:rsidR="00251D87">
        <w:rPr>
          <w:rFonts w:ascii="Times New Roman" w:hAnsi="Times New Roman" w:cs="Times New Roman"/>
          <w:lang w:val="sr-Cyrl-RS"/>
        </w:rPr>
        <w:t>8</w:t>
      </w:r>
      <w:r w:rsidRPr="004635A9">
        <w:rPr>
          <w:rFonts w:ascii="Times New Roman" w:hAnsi="Times New Roman" w:cs="Times New Roman"/>
        </w:rPr>
        <w:t xml:space="preserve"> године </w:t>
      </w:r>
      <w:proofErr w:type="gramStart"/>
      <w:r w:rsidR="00790261" w:rsidRPr="004635A9">
        <w:rPr>
          <w:rFonts w:ascii="Times New Roman" w:hAnsi="Times New Roman" w:cs="Times New Roman"/>
        </w:rPr>
        <w:t>општина</w:t>
      </w:r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Бела</w:t>
      </w:r>
      <w:proofErr w:type="gramEnd"/>
      <w:r w:rsidR="00D23E49" w:rsidRPr="004635A9">
        <w:rPr>
          <w:rFonts w:ascii="Times New Roman" w:hAnsi="Times New Roman" w:cs="Times New Roman"/>
        </w:rPr>
        <w:t xml:space="preserve"> Паланка</w:t>
      </w:r>
      <w:r w:rsidRPr="004635A9">
        <w:rPr>
          <w:rFonts w:ascii="Times New Roman" w:hAnsi="Times New Roman" w:cs="Times New Roman"/>
        </w:rPr>
        <w:t xml:space="preserve"> ће обављати изворне, поверене и пренесене надлежности у складу са Уставом Републике Србије и Законом о локалној самоупра</w:t>
      </w:r>
      <w:r w:rsidR="00790261" w:rsidRPr="004635A9">
        <w:rPr>
          <w:rFonts w:ascii="Times New Roman" w:hAnsi="Times New Roman" w:cs="Times New Roman"/>
        </w:rPr>
        <w:t>ви, као и другим законским и по</w:t>
      </w:r>
      <w:r w:rsidR="00790261" w:rsidRPr="004635A9">
        <w:rPr>
          <w:rFonts w:ascii="Times New Roman" w:hAnsi="Times New Roman" w:cs="Times New Roman"/>
          <w:lang w:val="sr-Cyrl-CS"/>
        </w:rPr>
        <w:t>дз</w:t>
      </w:r>
      <w:r w:rsidRPr="004635A9">
        <w:rPr>
          <w:rFonts w:ascii="Times New Roman" w:hAnsi="Times New Roman" w:cs="Times New Roman"/>
        </w:rPr>
        <w:t xml:space="preserve">аконским актима којима се регулише надлежност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Бела Паланка</w:t>
      </w:r>
      <w:r w:rsidRPr="004635A9">
        <w:rPr>
          <w:rFonts w:ascii="Times New Roman" w:hAnsi="Times New Roman" w:cs="Times New Roman"/>
        </w:rPr>
        <w:t xml:space="preserve">. </w:t>
      </w:r>
    </w:p>
    <w:p w:rsidR="005E0053" w:rsidRPr="004635A9" w:rsidRDefault="00790261" w:rsidP="00790261">
      <w:pPr>
        <w:jc w:val="both"/>
        <w:rPr>
          <w:rFonts w:ascii="Times New Roman" w:hAnsi="Times New Roman" w:cs="Times New Roman"/>
        </w:rPr>
      </w:pPr>
      <w:proofErr w:type="gramStart"/>
      <w:r w:rsidRPr="004635A9">
        <w:rPr>
          <w:rFonts w:ascii="Times New Roman" w:hAnsi="Times New Roman" w:cs="Times New Roman"/>
        </w:rPr>
        <w:t>Општина</w:t>
      </w:r>
      <w:r w:rsidR="005E0053"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Бела</w:t>
      </w:r>
      <w:proofErr w:type="gramEnd"/>
      <w:r w:rsidR="00D23E49" w:rsidRPr="004635A9">
        <w:rPr>
          <w:rFonts w:ascii="Times New Roman" w:hAnsi="Times New Roman" w:cs="Times New Roman"/>
        </w:rPr>
        <w:t xml:space="preserve"> Паланка</w:t>
      </w:r>
      <w:r w:rsidR="005E0053" w:rsidRPr="004635A9">
        <w:rPr>
          <w:rFonts w:ascii="Times New Roman" w:hAnsi="Times New Roman" w:cs="Times New Roman"/>
        </w:rPr>
        <w:t xml:space="preserve"> ће обављати поверене и пренесене послове из области: државне управе, социјалне заштите, здравствене заштите, предшолског, основног и средњег образовања, екологије и очувања животне средине, рада инспекцијских служби и слично.</w:t>
      </w:r>
    </w:p>
    <w:p w:rsidR="005E0053" w:rsidRPr="004635A9" w:rsidRDefault="005E0053" w:rsidP="00790261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lastRenderedPageBreak/>
        <w:t xml:space="preserve">Поред вршења законом обавезујућих активности, </w:t>
      </w:r>
      <w:proofErr w:type="gramStart"/>
      <w:r w:rsidR="00790261" w:rsidRPr="004635A9">
        <w:rPr>
          <w:rFonts w:ascii="Times New Roman" w:hAnsi="Times New Roman" w:cs="Times New Roman"/>
        </w:rPr>
        <w:t>општина</w:t>
      </w:r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Бела</w:t>
      </w:r>
      <w:proofErr w:type="gramEnd"/>
      <w:r w:rsidR="00D23E49" w:rsidRPr="004635A9">
        <w:rPr>
          <w:rFonts w:ascii="Times New Roman" w:hAnsi="Times New Roman" w:cs="Times New Roman"/>
        </w:rPr>
        <w:t xml:space="preserve"> Паланка</w:t>
      </w:r>
      <w:r w:rsidRPr="004635A9">
        <w:rPr>
          <w:rFonts w:ascii="Times New Roman" w:hAnsi="Times New Roman" w:cs="Times New Roman"/>
        </w:rPr>
        <w:t xml:space="preserve"> ће радити у складу са приоритетима, стратешким циљевима и програмима који су дефинисани Стратегијом локалног одрживог развоја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Беле Паланке</w:t>
      </w:r>
      <w:r w:rsidRPr="004635A9">
        <w:rPr>
          <w:rFonts w:ascii="Times New Roman" w:hAnsi="Times New Roman" w:cs="Times New Roman"/>
        </w:rPr>
        <w:t>. Приоритети у наредном периоду ће бити:</w:t>
      </w:r>
    </w:p>
    <w:p w:rsidR="00FB564F" w:rsidRPr="004635A9" w:rsidRDefault="00FB564F" w:rsidP="00FB564F">
      <w:pPr>
        <w:pStyle w:val="Default"/>
        <w:rPr>
          <w:sz w:val="22"/>
          <w:szCs w:val="22"/>
        </w:rPr>
      </w:pPr>
      <w:r w:rsidRPr="004635A9">
        <w:rPr>
          <w:sz w:val="22"/>
          <w:szCs w:val="22"/>
        </w:rPr>
        <w:t>-урбанизам и просторно планирање</w:t>
      </w:r>
      <w:r w:rsidR="00DA0AB4" w:rsidRPr="004635A9">
        <w:rPr>
          <w:sz w:val="22"/>
          <w:szCs w:val="22"/>
        </w:rPr>
        <w:t xml:space="preserve"> (израда и прип</w:t>
      </w:r>
      <w:r w:rsidR="00251D87">
        <w:rPr>
          <w:sz w:val="22"/>
          <w:szCs w:val="22"/>
          <w:lang w:val="sr-Cyrl-RS"/>
        </w:rPr>
        <w:t>р</w:t>
      </w:r>
      <w:r w:rsidR="00251D87">
        <w:rPr>
          <w:sz w:val="22"/>
          <w:szCs w:val="22"/>
        </w:rPr>
        <w:t>е</w:t>
      </w:r>
      <w:r w:rsidR="00DA0AB4" w:rsidRPr="004635A9">
        <w:rPr>
          <w:sz w:val="22"/>
          <w:szCs w:val="22"/>
        </w:rPr>
        <w:t>ма пројектне документациј</w:t>
      </w:r>
      <w:r w:rsidR="00251D87">
        <w:rPr>
          <w:sz w:val="22"/>
          <w:szCs w:val="22"/>
          <w:lang w:val="sr-Cyrl-RS"/>
        </w:rPr>
        <w:t>е</w:t>
      </w:r>
      <w:r w:rsidR="00DA0AB4" w:rsidRPr="004635A9">
        <w:rPr>
          <w:sz w:val="22"/>
          <w:szCs w:val="22"/>
        </w:rPr>
        <w:t>)</w:t>
      </w:r>
    </w:p>
    <w:p w:rsidR="00FB564F" w:rsidRPr="004635A9" w:rsidRDefault="00FB564F" w:rsidP="00FB564F">
      <w:pPr>
        <w:pStyle w:val="Default"/>
        <w:jc w:val="both"/>
        <w:rPr>
          <w:sz w:val="22"/>
          <w:szCs w:val="22"/>
        </w:rPr>
      </w:pPr>
      <w:r w:rsidRPr="004635A9">
        <w:rPr>
          <w:sz w:val="22"/>
          <w:szCs w:val="22"/>
        </w:rPr>
        <w:t>-одржавање и изградња локалне комуналне и саобраћајне инфраструктуре (водоснабдевање, прикупљање и одношење смећа, управљање отпадним водама, јавна хигијена, уређење и одржавање зеленила, јавна расвета</w:t>
      </w:r>
      <w:r w:rsidR="00DA0AB4" w:rsidRPr="004635A9">
        <w:rPr>
          <w:sz w:val="22"/>
          <w:szCs w:val="22"/>
        </w:rPr>
        <w:t xml:space="preserve"> и проширење јавне расвете по потреби</w:t>
      </w:r>
      <w:r w:rsidRPr="004635A9">
        <w:rPr>
          <w:sz w:val="22"/>
          <w:szCs w:val="22"/>
        </w:rPr>
        <w:t xml:space="preserve">, локални путеви и остале комуналне услуге), </w:t>
      </w:r>
    </w:p>
    <w:p w:rsidR="00FB564F" w:rsidRPr="004635A9" w:rsidRDefault="00FB564F" w:rsidP="00FB564F">
      <w:pPr>
        <w:pStyle w:val="Default"/>
        <w:jc w:val="both"/>
        <w:rPr>
          <w:sz w:val="22"/>
          <w:szCs w:val="22"/>
        </w:rPr>
      </w:pPr>
      <w:r w:rsidRPr="004635A9">
        <w:rPr>
          <w:sz w:val="22"/>
          <w:szCs w:val="22"/>
        </w:rPr>
        <w:t xml:space="preserve">- </w:t>
      </w:r>
      <w:proofErr w:type="gramStart"/>
      <w:r w:rsidRPr="004635A9">
        <w:rPr>
          <w:sz w:val="22"/>
          <w:szCs w:val="22"/>
        </w:rPr>
        <w:t>вођење</w:t>
      </w:r>
      <w:proofErr w:type="gramEnd"/>
      <w:r w:rsidRPr="004635A9">
        <w:rPr>
          <w:sz w:val="22"/>
          <w:szCs w:val="22"/>
        </w:rPr>
        <w:t xml:space="preserve"> економске и развојне политике општине, </w:t>
      </w:r>
    </w:p>
    <w:p w:rsidR="00FB564F" w:rsidRPr="004635A9" w:rsidRDefault="00FB564F" w:rsidP="00FB564F">
      <w:pPr>
        <w:pStyle w:val="Default"/>
        <w:jc w:val="both"/>
        <w:rPr>
          <w:sz w:val="22"/>
          <w:szCs w:val="22"/>
        </w:rPr>
      </w:pPr>
      <w:r w:rsidRPr="004635A9">
        <w:rPr>
          <w:sz w:val="22"/>
          <w:szCs w:val="22"/>
        </w:rPr>
        <w:t xml:space="preserve">- </w:t>
      </w:r>
      <w:proofErr w:type="gramStart"/>
      <w:r w:rsidRPr="004635A9">
        <w:rPr>
          <w:sz w:val="22"/>
          <w:szCs w:val="22"/>
        </w:rPr>
        <w:t>пољопривреда</w:t>
      </w:r>
      <w:proofErr w:type="gramEnd"/>
      <w:r w:rsidRPr="004635A9">
        <w:rPr>
          <w:sz w:val="22"/>
          <w:szCs w:val="22"/>
        </w:rPr>
        <w:t xml:space="preserve"> и рурални развој, </w:t>
      </w:r>
    </w:p>
    <w:p w:rsidR="00FB564F" w:rsidRPr="004635A9" w:rsidRDefault="00FB564F" w:rsidP="00FB564F">
      <w:pPr>
        <w:pStyle w:val="Default"/>
        <w:jc w:val="both"/>
        <w:rPr>
          <w:sz w:val="22"/>
          <w:szCs w:val="22"/>
        </w:rPr>
      </w:pPr>
      <w:r w:rsidRPr="004635A9">
        <w:rPr>
          <w:sz w:val="22"/>
          <w:szCs w:val="22"/>
        </w:rPr>
        <w:t xml:space="preserve">- </w:t>
      </w:r>
      <w:proofErr w:type="gramStart"/>
      <w:r w:rsidRPr="004635A9">
        <w:rPr>
          <w:sz w:val="22"/>
          <w:szCs w:val="22"/>
        </w:rPr>
        <w:t>заштита</w:t>
      </w:r>
      <w:proofErr w:type="gramEnd"/>
      <w:r w:rsidRPr="004635A9">
        <w:rPr>
          <w:sz w:val="22"/>
          <w:szCs w:val="22"/>
        </w:rPr>
        <w:t xml:space="preserve"> животне средине, </w:t>
      </w:r>
    </w:p>
    <w:p w:rsidR="00FB564F" w:rsidRPr="004635A9" w:rsidRDefault="00FB564F" w:rsidP="00FB564F">
      <w:pPr>
        <w:pStyle w:val="Default"/>
        <w:rPr>
          <w:sz w:val="22"/>
          <w:szCs w:val="22"/>
        </w:rPr>
      </w:pPr>
      <w:r w:rsidRPr="004635A9">
        <w:rPr>
          <w:sz w:val="22"/>
          <w:szCs w:val="22"/>
        </w:rPr>
        <w:t xml:space="preserve">- </w:t>
      </w:r>
      <w:proofErr w:type="gramStart"/>
      <w:r w:rsidRPr="004635A9">
        <w:rPr>
          <w:sz w:val="22"/>
          <w:szCs w:val="22"/>
        </w:rPr>
        <w:t>обезбеђивање</w:t>
      </w:r>
      <w:proofErr w:type="gramEnd"/>
      <w:r w:rsidRPr="004635A9">
        <w:rPr>
          <w:sz w:val="22"/>
          <w:szCs w:val="22"/>
        </w:rPr>
        <w:t xml:space="preserve"> услова за рад локалних установа у култури, </w:t>
      </w:r>
    </w:p>
    <w:p w:rsidR="00FB564F" w:rsidRPr="004635A9" w:rsidRDefault="00FB564F" w:rsidP="00FB564F">
      <w:pPr>
        <w:pStyle w:val="Default"/>
        <w:rPr>
          <w:sz w:val="22"/>
          <w:szCs w:val="22"/>
        </w:rPr>
      </w:pPr>
      <w:r w:rsidRPr="004635A9">
        <w:rPr>
          <w:sz w:val="22"/>
          <w:szCs w:val="22"/>
        </w:rPr>
        <w:t xml:space="preserve">- </w:t>
      </w:r>
      <w:proofErr w:type="gramStart"/>
      <w:r w:rsidRPr="004635A9">
        <w:rPr>
          <w:sz w:val="22"/>
          <w:szCs w:val="22"/>
        </w:rPr>
        <w:t>организација</w:t>
      </w:r>
      <w:proofErr w:type="gramEnd"/>
      <w:r w:rsidRPr="004635A9">
        <w:rPr>
          <w:sz w:val="22"/>
          <w:szCs w:val="22"/>
        </w:rPr>
        <w:t xml:space="preserve"> културних и спортских активности и манифестација, </w:t>
      </w:r>
    </w:p>
    <w:p w:rsidR="00FB564F" w:rsidRPr="004635A9" w:rsidRDefault="00FB564F" w:rsidP="00FB564F">
      <w:pPr>
        <w:pStyle w:val="Default"/>
        <w:rPr>
          <w:sz w:val="22"/>
          <w:szCs w:val="22"/>
        </w:rPr>
      </w:pPr>
      <w:r w:rsidRPr="004635A9">
        <w:rPr>
          <w:sz w:val="22"/>
          <w:szCs w:val="22"/>
        </w:rPr>
        <w:t xml:space="preserve">- </w:t>
      </w:r>
      <w:proofErr w:type="gramStart"/>
      <w:r w:rsidRPr="004635A9">
        <w:rPr>
          <w:sz w:val="22"/>
          <w:szCs w:val="22"/>
        </w:rPr>
        <w:t>опорезивање</w:t>
      </w:r>
      <w:proofErr w:type="gramEnd"/>
      <w:r w:rsidRPr="004635A9">
        <w:rPr>
          <w:sz w:val="22"/>
          <w:szCs w:val="22"/>
        </w:rPr>
        <w:t xml:space="preserve">, финансијско управљање и буџетирање, </w:t>
      </w:r>
    </w:p>
    <w:p w:rsidR="00FB564F" w:rsidRPr="004635A9" w:rsidRDefault="00FB564F" w:rsidP="00FB564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- </w:t>
      </w:r>
      <w:proofErr w:type="gramStart"/>
      <w:r w:rsidRPr="004635A9">
        <w:rPr>
          <w:rFonts w:ascii="Times New Roman" w:hAnsi="Times New Roman" w:cs="Times New Roman"/>
        </w:rPr>
        <w:t>пружање</w:t>
      </w:r>
      <w:proofErr w:type="gramEnd"/>
      <w:r w:rsidRPr="004635A9">
        <w:rPr>
          <w:rFonts w:ascii="Times New Roman" w:hAnsi="Times New Roman" w:cs="Times New Roman"/>
        </w:rPr>
        <w:t xml:space="preserve"> осталих услуга грађанима у складу са Законом.</w:t>
      </w:r>
    </w:p>
    <w:p w:rsidR="005E0053" w:rsidRDefault="00FB564F" w:rsidP="00FB564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 </w:t>
      </w:r>
      <w:r w:rsidR="005E0053" w:rsidRPr="004635A9">
        <w:rPr>
          <w:rFonts w:ascii="Times New Roman" w:hAnsi="Times New Roman" w:cs="Times New Roman"/>
        </w:rPr>
        <w:t>-доследно примењивање концепта добре управе уз смањење јавне потрошње кроз финансијску дисциплину</w:t>
      </w:r>
    </w:p>
    <w:p w:rsidR="00A4198C" w:rsidRPr="00A4198C" w:rsidRDefault="00A4198C" w:rsidP="00A4198C">
      <w:pPr>
        <w:ind w:firstLine="720"/>
        <w:jc w:val="both"/>
        <w:rPr>
          <w:rFonts w:ascii="Times New Roman" w:hAnsi="Times New Roman" w:cs="Times New Roman"/>
        </w:rPr>
      </w:pPr>
      <w:r w:rsidRPr="00A4198C">
        <w:rPr>
          <w:rFonts w:ascii="Times New Roman" w:hAnsi="Times New Roman" w:cs="Times New Roman"/>
        </w:rPr>
        <w:t xml:space="preserve">Група конта 42 - Коришћење услуга и роба У оквиру групе конта која се односе на куповину роба и услуга, потребно је реално планирати средства за ове намене у </w:t>
      </w:r>
      <w:r w:rsidR="00060DC3">
        <w:rPr>
          <w:rFonts w:ascii="Times New Roman" w:hAnsi="Times New Roman" w:cs="Times New Roman"/>
        </w:rPr>
        <w:t>2026</w:t>
      </w:r>
      <w:r w:rsidRPr="00A4198C">
        <w:rPr>
          <w:rFonts w:ascii="Times New Roman" w:hAnsi="Times New Roman" w:cs="Times New Roman"/>
        </w:rPr>
        <w:t xml:space="preserve">. </w:t>
      </w:r>
      <w:proofErr w:type="gramStart"/>
      <w:r w:rsidRPr="00A4198C">
        <w:rPr>
          <w:rFonts w:ascii="Times New Roman" w:hAnsi="Times New Roman" w:cs="Times New Roman"/>
        </w:rPr>
        <w:t>години</w:t>
      </w:r>
      <w:proofErr w:type="gramEnd"/>
      <w:r w:rsidRPr="00A4198C">
        <w:rPr>
          <w:rFonts w:ascii="Times New Roman" w:hAnsi="Times New Roman" w:cs="Times New Roman"/>
        </w:rPr>
        <w:t>, водећи рачуна да се не угрози извршавање сталних трошкова (421 - Стални трошкови). Препорука је да буџетски корисници у буџетској процедури преиспитају и потребу смањења других накнада за рад, које нису обухваћене Законом (уговори о делу, уговори о привремено повременим пословима и др). 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(„Службени гласник РСˮ, бр. 119/12, 68/15, 113/17, 91/19 и 44/21).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  <w:t>у оквиру групе конта</w:t>
      </w:r>
      <w:r w:rsidRPr="004635A9">
        <w:rPr>
          <w:rFonts w:ascii="Times New Roman" w:hAnsi="Times New Roman" w:cs="Times New Roman"/>
          <w:lang w:val="sr-Cyrl-CS"/>
        </w:rPr>
        <w:t xml:space="preserve"> </w:t>
      </w:r>
      <w:r w:rsidRPr="004635A9">
        <w:rPr>
          <w:rFonts w:ascii="Times New Roman" w:hAnsi="Times New Roman" w:cs="Times New Roman"/>
        </w:rPr>
        <w:t xml:space="preserve"> 42 неопходно је сагледати могућности уштеда, пре свега у оквиру економске класификације 422-Трошкови путовања, 423-Услуге по уговору и 424-Специјализоване услуге, а настојати да се не угрози извршавање сталних трошкова (економска класификација 421). Износ средстава за сталне трошкове планирати на основу шестомесечног извршења ових расхода 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годинии</w:t>
      </w:r>
      <w:proofErr w:type="gramEnd"/>
      <w:r w:rsidRPr="004635A9">
        <w:rPr>
          <w:rFonts w:ascii="Times New Roman" w:hAnsi="Times New Roman" w:cs="Times New Roman"/>
        </w:rPr>
        <w:t xml:space="preserve"> очекиваног нивоа сталних трошкова до краја године, увећан за пројектовану инфлацију за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годину</w:t>
      </w:r>
      <w:proofErr w:type="gramEnd"/>
      <w:r w:rsidRPr="004635A9">
        <w:rPr>
          <w:rFonts w:ascii="Times New Roman" w:hAnsi="Times New Roman" w:cs="Times New Roman"/>
        </w:rPr>
        <w:t xml:space="preserve">. 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угоститељке</w:t>
      </w:r>
      <w:proofErr w:type="gramEnd"/>
      <w:r w:rsidRPr="004635A9">
        <w:rPr>
          <w:rFonts w:ascii="Times New Roman" w:hAnsi="Times New Roman" w:cs="Times New Roman"/>
        </w:rPr>
        <w:t xml:space="preserve"> услуге, трошкове репрезентације и поклона планирати уз максималну уштеду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средства</w:t>
      </w:r>
      <w:proofErr w:type="gramEnd"/>
      <w:r w:rsidRPr="004635A9">
        <w:rPr>
          <w:rFonts w:ascii="Times New Roman" w:hAnsi="Times New Roman" w:cs="Times New Roman"/>
        </w:rPr>
        <w:t xml:space="preserve"> за текуће поправке и одржавање опреме и објеката (група конта 425) планирати према приоритетима, водећи рачуна да се обезбеди рационално функционисање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у</w:t>
      </w:r>
      <w:proofErr w:type="gramEnd"/>
      <w:r w:rsidRPr="004635A9">
        <w:rPr>
          <w:rFonts w:ascii="Times New Roman" w:hAnsi="Times New Roman" w:cs="Times New Roman"/>
        </w:rPr>
        <w:t xml:space="preserve"> оквиру групе конта 426-Материјал потребно је сагледати могућности уштеде. Како би се смањила потрошња папира и тонера за штампање у интерној комуникацији, потребно је што више користити електронску пошту и преносне медије. Налаже се свим буџетским корисницима да оспособе своје званичне е-маил адресе и да свакодневно проверавају пријем електронске поште. Нацрте радних докумената, уколико је потребно, штампати на коришћеним папирима или обострано, ако постоје техничке могућности. 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 w:cs="Times New Roman"/>
          <w:b/>
        </w:rPr>
        <w:lastRenderedPageBreak/>
        <w:t>Смернице за исказивање капиталних издатака у предлозима финансијских планова буџетских корисника: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набавку</w:t>
      </w:r>
      <w:proofErr w:type="gramEnd"/>
      <w:r w:rsidRPr="004635A9">
        <w:rPr>
          <w:rFonts w:ascii="Times New Roman" w:hAnsi="Times New Roman" w:cs="Times New Roman"/>
        </w:rPr>
        <w:t xml:space="preserve"> административне опреме и других основних средстава за редован рад потребно је планирати уз максималне уштеде односно само за набавку неопходних основних средстава за рад. У образложењу је обавезно навести оправданост планиране набавке основних средстава. 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Корисници буџета су </w:t>
      </w:r>
      <w:proofErr w:type="gramStart"/>
      <w:r w:rsidRPr="004635A9">
        <w:rPr>
          <w:rFonts w:ascii="Times New Roman" w:hAnsi="Times New Roman" w:cs="Times New Roman"/>
        </w:rPr>
        <w:t>обавезни  да</w:t>
      </w:r>
      <w:proofErr w:type="gramEnd"/>
      <w:r w:rsidRPr="004635A9">
        <w:rPr>
          <w:rFonts w:ascii="Times New Roman" w:hAnsi="Times New Roman" w:cs="Times New Roman"/>
        </w:rPr>
        <w:t xml:space="preserve"> реално планирају  трошкове свог функционисања 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години</w:t>
      </w:r>
      <w:proofErr w:type="gramEnd"/>
      <w:r w:rsidRPr="004635A9">
        <w:rPr>
          <w:rFonts w:ascii="Times New Roman" w:hAnsi="Times New Roman" w:cs="Times New Roman"/>
        </w:rPr>
        <w:t>, а програмске активности и пројекте планирати економично и одговорно, водећи рачуна о приоритетима и ограниченим средствима буџета општине.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Избор између програма, програмских активности и пројеката вршиће се примењујући принципе ефективности, економичности и ефикасности трошења буџетских средстава, </w:t>
      </w:r>
      <w:proofErr w:type="gramStart"/>
      <w:r w:rsidRPr="004635A9">
        <w:rPr>
          <w:rFonts w:ascii="Times New Roman" w:hAnsi="Times New Roman" w:cs="Times New Roman"/>
        </w:rPr>
        <w:t>али  мерила</w:t>
      </w:r>
      <w:proofErr w:type="gramEnd"/>
      <w:r w:rsidRPr="004635A9">
        <w:rPr>
          <w:rFonts w:ascii="Times New Roman" w:hAnsi="Times New Roman" w:cs="Times New Roman"/>
        </w:rPr>
        <w:t xml:space="preserve"> која одражавају развојне приоритете и стратешке циљеве општине за период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>.-20</w:t>
      </w:r>
      <w:r w:rsidR="00C31D1B">
        <w:rPr>
          <w:rFonts w:ascii="Times New Roman" w:hAnsi="Times New Roman" w:cs="Times New Roman"/>
        </w:rPr>
        <w:t>2</w:t>
      </w:r>
      <w:r w:rsidR="00251D87">
        <w:rPr>
          <w:rFonts w:ascii="Times New Roman" w:hAnsi="Times New Roman" w:cs="Times New Roman"/>
          <w:lang w:val="sr-Cyrl-RS"/>
        </w:rPr>
        <w:t>8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година</w:t>
      </w:r>
      <w:proofErr w:type="gramEnd"/>
      <w:r w:rsidRPr="004635A9">
        <w:rPr>
          <w:rFonts w:ascii="Times New Roman" w:hAnsi="Times New Roman" w:cs="Times New Roman"/>
        </w:rPr>
        <w:t xml:space="preserve">. Надлежни органи општине ће се изјашњавати о поднетим предлозима финансијских планова и програмима рада у процесу утврђивања предлога Одлуке о буџету </w:t>
      </w:r>
      <w:proofErr w:type="gramStart"/>
      <w:r w:rsidRPr="004635A9">
        <w:rPr>
          <w:rFonts w:ascii="Times New Roman" w:hAnsi="Times New Roman" w:cs="Times New Roman"/>
        </w:rPr>
        <w:t>општине  Беле</w:t>
      </w:r>
      <w:proofErr w:type="gramEnd"/>
      <w:r w:rsidRPr="004635A9">
        <w:rPr>
          <w:rFonts w:ascii="Times New Roman" w:hAnsi="Times New Roman" w:cs="Times New Roman"/>
        </w:rPr>
        <w:t xml:space="preserve"> Паланке за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годину</w:t>
      </w:r>
      <w:proofErr w:type="gramEnd"/>
      <w:r w:rsidRPr="004635A9">
        <w:rPr>
          <w:rFonts w:ascii="Times New Roman" w:hAnsi="Times New Roman" w:cs="Times New Roman"/>
        </w:rPr>
        <w:t>.</w:t>
      </w:r>
    </w:p>
    <w:p w:rsidR="00EE475F" w:rsidRPr="004635A9" w:rsidRDefault="00EE475F" w:rsidP="00EE475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Подсећамо да код корисника који реализују више програмских активности у оквиру истог или различитих програма, плате и трошкове функционисања треба везати за доминантну делатност односно делатност којом се корисник претежно бави.</w:t>
      </w:r>
    </w:p>
    <w:p w:rsidR="005E0053" w:rsidRPr="004635A9" w:rsidRDefault="00790261" w:rsidP="00790261">
      <w:pPr>
        <w:jc w:val="both"/>
        <w:rPr>
          <w:rFonts w:ascii="Times New Roman" w:hAnsi="Times New Roman" w:cs="Times New Roman"/>
        </w:rPr>
      </w:pPr>
      <w:proofErr w:type="gramStart"/>
      <w:r w:rsidRPr="004635A9">
        <w:rPr>
          <w:rFonts w:ascii="Times New Roman" w:hAnsi="Times New Roman" w:cs="Times New Roman"/>
        </w:rPr>
        <w:t>Општина</w:t>
      </w:r>
      <w:r w:rsidR="005E0053"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Бела</w:t>
      </w:r>
      <w:proofErr w:type="gramEnd"/>
      <w:r w:rsidR="00D23E49" w:rsidRPr="004635A9">
        <w:rPr>
          <w:rFonts w:ascii="Times New Roman" w:hAnsi="Times New Roman" w:cs="Times New Roman"/>
        </w:rPr>
        <w:t xml:space="preserve"> Паланка</w:t>
      </w:r>
      <w:r w:rsidR="005E0053" w:rsidRPr="004635A9">
        <w:rPr>
          <w:rFonts w:ascii="Times New Roman" w:hAnsi="Times New Roman" w:cs="Times New Roman"/>
        </w:rPr>
        <w:t xml:space="preserve"> ће и у </w:t>
      </w:r>
      <w:r w:rsidR="00060DC3">
        <w:rPr>
          <w:rFonts w:ascii="Times New Roman" w:hAnsi="Times New Roman" w:cs="Times New Roman"/>
        </w:rPr>
        <w:t>2026</w:t>
      </w:r>
      <w:r w:rsidR="00FB5CC1">
        <w:rPr>
          <w:rFonts w:ascii="Times New Roman" w:hAnsi="Times New Roman" w:cs="Times New Roman"/>
        </w:rPr>
        <w:t xml:space="preserve"> </w:t>
      </w:r>
      <w:r w:rsidR="005E0053" w:rsidRPr="004635A9">
        <w:rPr>
          <w:rFonts w:ascii="Times New Roman" w:hAnsi="Times New Roman" w:cs="Times New Roman"/>
        </w:rPr>
        <w:t xml:space="preserve"> години наставити спровођење мера сходно предлозима Владе РС и одлукама и закључцима Скупштине </w:t>
      </w:r>
      <w:r w:rsidRPr="004635A9">
        <w:rPr>
          <w:rFonts w:ascii="Times New Roman" w:hAnsi="Times New Roman" w:cs="Times New Roman"/>
        </w:rPr>
        <w:t>општине</w:t>
      </w:r>
      <w:r w:rsidR="005E0053" w:rsidRPr="004635A9">
        <w:rPr>
          <w:rFonts w:ascii="Times New Roman" w:hAnsi="Times New Roman" w:cs="Times New Roman"/>
        </w:rPr>
        <w:t xml:space="preserve"> и </w:t>
      </w:r>
      <w:r w:rsidR="00FB564F" w:rsidRPr="004635A9">
        <w:rPr>
          <w:rFonts w:ascii="Times New Roman" w:hAnsi="Times New Roman" w:cs="Times New Roman"/>
        </w:rPr>
        <w:t>Општин</w:t>
      </w:r>
      <w:r w:rsidR="005E0053" w:rsidRPr="004635A9">
        <w:rPr>
          <w:rFonts w:ascii="Times New Roman" w:hAnsi="Times New Roman" w:cs="Times New Roman"/>
        </w:rPr>
        <w:t>ског већа. Такође, биће испоштоване ме</w:t>
      </w:r>
      <w:r w:rsidRPr="004635A9">
        <w:rPr>
          <w:rFonts w:ascii="Times New Roman" w:hAnsi="Times New Roman" w:cs="Times New Roman"/>
          <w:lang w:val="sr-Cyrl-CS"/>
        </w:rPr>
        <w:t>р</w:t>
      </w:r>
      <w:r w:rsidR="005E0053" w:rsidRPr="004635A9">
        <w:rPr>
          <w:rFonts w:ascii="Times New Roman" w:hAnsi="Times New Roman" w:cs="Times New Roman"/>
        </w:rPr>
        <w:t xml:space="preserve">е предложене од стране Минстарства финансија о начину планирања одређених врста </w:t>
      </w:r>
      <w:proofErr w:type="gramStart"/>
      <w:r w:rsidR="005E0053" w:rsidRPr="004635A9">
        <w:rPr>
          <w:rFonts w:ascii="Times New Roman" w:hAnsi="Times New Roman" w:cs="Times New Roman"/>
        </w:rPr>
        <w:t>расхода</w:t>
      </w:r>
      <w:r w:rsidR="00FB564F" w:rsidRPr="004635A9">
        <w:rPr>
          <w:rFonts w:ascii="Times New Roman" w:hAnsi="Times New Roman" w:cs="Times New Roman"/>
        </w:rPr>
        <w:t xml:space="preserve"> </w:t>
      </w:r>
      <w:r w:rsidR="005E0053" w:rsidRPr="004635A9">
        <w:rPr>
          <w:rFonts w:ascii="Times New Roman" w:hAnsi="Times New Roman" w:cs="Times New Roman"/>
        </w:rPr>
        <w:t>.</w:t>
      </w:r>
      <w:proofErr w:type="gramEnd"/>
    </w:p>
    <w:p w:rsidR="0063781F" w:rsidRPr="004635A9" w:rsidRDefault="0063781F" w:rsidP="000F3A3A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Имајући у виду обавезу корисника буџета да на основу праћења спровођења програма, у складу са Упуством за праћење и извештавање о учинку програма, израђују годишњи извештај о учинку програма (за последњу завршену фискалну годину), односно извештај о учинку програма за првих шест месеци текуће фискалне године (полугодишњи извештај) и достављају надлежном органу у роковима предвиђеним буџетским календаром неопходно је, да би се адекватно мерио учинак потрошње и добијале информације које се користе за унапређење ефективности и ефикасности јавне потрошње, да се приликом 3 дефинисања показатеља тежити ка томе да они задовоље критеријум СМАРТ. Буџетски корисници дужни су да на својим интернет страницама објављују годишње финансијске извештаје и годишњи извештај о учинку програма, у складу са општим правилима о транспарентности. У складу са чланом 28. Закона о буџетском систему образложење одлуке о буџету садржи, између осталог, програмске информације које чине описи програма, програмских активности и пројеката корисника буџетских средстава, циљеве који се желе постићи у средњорочном периоду, као и показатеље учинака за праћење постизања наведених циљева</w:t>
      </w:r>
      <w:r w:rsidRPr="004635A9">
        <w:t>.</w:t>
      </w:r>
    </w:p>
    <w:p w:rsidR="005E0053" w:rsidRPr="004635A9" w:rsidRDefault="002118F4" w:rsidP="007902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5E0053" w:rsidRPr="004635A9">
        <w:rPr>
          <w:rFonts w:ascii="Times New Roman" w:hAnsi="Times New Roman" w:cs="Times New Roman"/>
        </w:rPr>
        <w:t>.</w:t>
      </w:r>
      <w:r w:rsidR="005E0053" w:rsidRPr="004635A9">
        <w:rPr>
          <w:rFonts w:ascii="Times New Roman" w:hAnsi="Times New Roman" w:cs="Times New Roman"/>
          <w:b/>
        </w:rPr>
        <w:tab/>
        <w:t xml:space="preserve">Процена прихода и примања и издатака буџета </w:t>
      </w:r>
      <w:proofErr w:type="gramStart"/>
      <w:r w:rsidR="00790261" w:rsidRPr="004635A9">
        <w:rPr>
          <w:rFonts w:ascii="Times New Roman" w:hAnsi="Times New Roman" w:cs="Times New Roman"/>
          <w:b/>
        </w:rPr>
        <w:t>општине</w:t>
      </w:r>
      <w:r w:rsidR="005E0053" w:rsidRPr="004635A9">
        <w:rPr>
          <w:rFonts w:ascii="Times New Roman" w:hAnsi="Times New Roman" w:cs="Times New Roman"/>
          <w:b/>
        </w:rPr>
        <w:t xml:space="preserve"> </w:t>
      </w:r>
      <w:r w:rsidR="00D23E49" w:rsidRPr="004635A9">
        <w:rPr>
          <w:rFonts w:ascii="Times New Roman" w:hAnsi="Times New Roman" w:cs="Times New Roman"/>
          <w:b/>
        </w:rPr>
        <w:t xml:space="preserve"> Бела</w:t>
      </w:r>
      <w:proofErr w:type="gramEnd"/>
      <w:r w:rsidR="00D23E49" w:rsidRPr="004635A9">
        <w:rPr>
          <w:rFonts w:ascii="Times New Roman" w:hAnsi="Times New Roman" w:cs="Times New Roman"/>
          <w:b/>
        </w:rPr>
        <w:t xml:space="preserve"> Паланка</w:t>
      </w:r>
      <w:r w:rsidR="005E0053" w:rsidRPr="004635A9">
        <w:rPr>
          <w:rFonts w:ascii="Times New Roman" w:hAnsi="Times New Roman" w:cs="Times New Roman"/>
          <w:b/>
        </w:rPr>
        <w:t xml:space="preserve"> за буџетски период од </w:t>
      </w:r>
      <w:r w:rsidR="00060DC3">
        <w:rPr>
          <w:rFonts w:ascii="Times New Roman" w:hAnsi="Times New Roman" w:cs="Times New Roman"/>
          <w:b/>
        </w:rPr>
        <w:t>2026</w:t>
      </w:r>
      <w:r w:rsidR="005E0053" w:rsidRPr="004635A9">
        <w:rPr>
          <w:rFonts w:ascii="Times New Roman" w:hAnsi="Times New Roman" w:cs="Times New Roman"/>
          <w:b/>
        </w:rPr>
        <w:t>.-</w:t>
      </w:r>
      <w:r w:rsidR="00D23E49" w:rsidRPr="004635A9">
        <w:rPr>
          <w:rFonts w:ascii="Times New Roman" w:hAnsi="Times New Roman" w:cs="Times New Roman"/>
          <w:b/>
        </w:rPr>
        <w:t>20</w:t>
      </w:r>
      <w:r w:rsidR="00DA0AB4" w:rsidRPr="004635A9">
        <w:rPr>
          <w:rFonts w:ascii="Times New Roman" w:hAnsi="Times New Roman" w:cs="Times New Roman"/>
          <w:b/>
        </w:rPr>
        <w:t>2</w:t>
      </w:r>
      <w:r w:rsidR="00251D87">
        <w:rPr>
          <w:rFonts w:ascii="Times New Roman" w:hAnsi="Times New Roman" w:cs="Times New Roman"/>
          <w:b/>
          <w:lang w:val="sr-Cyrl-RS"/>
        </w:rPr>
        <w:t>8</w:t>
      </w:r>
      <w:r w:rsidR="005E0053" w:rsidRPr="004635A9">
        <w:rPr>
          <w:rFonts w:ascii="Times New Roman" w:hAnsi="Times New Roman" w:cs="Times New Roman"/>
          <w:b/>
        </w:rPr>
        <w:t xml:space="preserve">.године </w:t>
      </w:r>
    </w:p>
    <w:p w:rsidR="005E0053" w:rsidRPr="004635A9" w:rsidRDefault="005E0053" w:rsidP="0063781F">
      <w:pPr>
        <w:ind w:firstLine="720"/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 </w:t>
      </w:r>
      <w:r w:rsidR="00DB4DA6" w:rsidRPr="004635A9">
        <w:rPr>
          <w:rFonts w:ascii="Times New Roman" w:hAnsi="Times New Roman" w:cs="Times New Roman"/>
        </w:rPr>
        <w:t xml:space="preserve">Пореске реформе остварене у претходнимм годинама довеле су до тога да је </w:t>
      </w:r>
      <w:r w:rsidRPr="004635A9">
        <w:rPr>
          <w:rFonts w:ascii="Times New Roman" w:hAnsi="Times New Roman" w:cs="Times New Roman"/>
        </w:rPr>
        <w:t xml:space="preserve">остављен је простор локалним самоуправама да кроз порез на имовину надомести део изгубљених прихода, иако је порез на имовину ограничених фискалних капацитета. </w:t>
      </w:r>
    </w:p>
    <w:p w:rsidR="005E0053" w:rsidRPr="004635A9" w:rsidRDefault="005E0053" w:rsidP="00F41E2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lastRenderedPageBreak/>
        <w:t xml:space="preserve">Примања од задуживања </w:t>
      </w:r>
      <w:proofErr w:type="gramStart"/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Беле</w:t>
      </w:r>
      <w:proofErr w:type="gramEnd"/>
      <w:r w:rsidR="00D23E49" w:rsidRPr="004635A9">
        <w:rPr>
          <w:rFonts w:ascii="Times New Roman" w:hAnsi="Times New Roman" w:cs="Times New Roman"/>
        </w:rPr>
        <w:t xml:space="preserve"> Паланке</w:t>
      </w:r>
      <w:r w:rsidRPr="004635A9">
        <w:rPr>
          <w:rFonts w:ascii="Times New Roman" w:hAnsi="Times New Roman" w:cs="Times New Roman"/>
        </w:rPr>
        <w:t xml:space="preserve"> је у оквирима које прописује Закон о јавном дугу, али је потребно наставити са јасном политиком управљања јавним дугом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. Због тога је потребно да само они капитални пројекти који су кључни за функционисање и развој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буду финансирани из примања од задуживања, водећи озбиљну политику сервисирања доспелих обавеза по основу задужености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>. Овакву дисциплину у вођењу политике јавног дуга је потребно задржати све док се не десе нека изузетно позитивна дешавања на страни прихода.</w:t>
      </w:r>
    </w:p>
    <w:p w:rsidR="005E0053" w:rsidRPr="004635A9" w:rsidRDefault="005E0053" w:rsidP="00F41E2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У наредној табели је приказана процена прихода и примања буџета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за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 годину са пројекцијама за </w:t>
      </w:r>
      <w:r w:rsidR="00060DC3">
        <w:rPr>
          <w:rFonts w:ascii="Times New Roman" w:hAnsi="Times New Roman" w:cs="Times New Roman"/>
        </w:rPr>
        <w:t>202</w:t>
      </w:r>
      <w:r w:rsidR="00251D87">
        <w:rPr>
          <w:rFonts w:ascii="Times New Roman" w:hAnsi="Times New Roman" w:cs="Times New Roman"/>
          <w:lang w:val="sr-Cyrl-RS"/>
        </w:rPr>
        <w:t>7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и</w:t>
      </w:r>
      <w:proofErr w:type="gramEnd"/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>20</w:t>
      </w:r>
      <w:r w:rsidR="000070B7" w:rsidRPr="004635A9">
        <w:rPr>
          <w:rFonts w:ascii="Times New Roman" w:hAnsi="Times New Roman" w:cs="Times New Roman"/>
        </w:rPr>
        <w:t>2</w:t>
      </w:r>
      <w:r w:rsidR="00251D87">
        <w:rPr>
          <w:rFonts w:ascii="Times New Roman" w:hAnsi="Times New Roman" w:cs="Times New Roman"/>
          <w:lang w:val="sr-Cyrl-RS"/>
        </w:rPr>
        <w:t>8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годину</w:t>
      </w:r>
      <w:proofErr w:type="gramEnd"/>
      <w:r w:rsidRPr="004635A9">
        <w:rPr>
          <w:rFonts w:ascii="Times New Roman" w:hAnsi="Times New Roman" w:cs="Times New Roman"/>
        </w:rPr>
        <w:t>:</w:t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9"/>
        <w:gridCol w:w="2641"/>
        <w:gridCol w:w="1980"/>
        <w:gridCol w:w="1710"/>
        <w:gridCol w:w="1624"/>
      </w:tblGrid>
      <w:tr w:rsidR="000F3A3A" w:rsidRPr="004D20EF" w:rsidTr="000F3A3A">
        <w:trPr>
          <w:trHeight w:val="805"/>
        </w:trPr>
        <w:tc>
          <w:tcPr>
            <w:tcW w:w="1139" w:type="dxa"/>
          </w:tcPr>
          <w:p w:rsidR="000F3A3A" w:rsidRPr="004D20EF" w:rsidRDefault="000F3A3A" w:rsidP="00C03AF7">
            <w:pPr>
              <w:rPr>
                <w:rFonts w:ascii="Times New Roman" w:hAnsi="Times New Roman" w:cs="Times New Roman"/>
              </w:rPr>
            </w:pPr>
            <w:r w:rsidRPr="004D20EF">
              <w:rPr>
                <w:rFonts w:ascii="Times New Roman" w:hAnsi="Times New Roman" w:cs="Times New Roman"/>
              </w:rPr>
              <w:t>Екон.класиф.</w:t>
            </w:r>
            <w:r w:rsidRPr="004D20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41" w:type="dxa"/>
          </w:tcPr>
          <w:p w:rsidR="000F3A3A" w:rsidRPr="004D20EF" w:rsidRDefault="000F3A3A" w:rsidP="00C03AF7">
            <w:pPr>
              <w:rPr>
                <w:rFonts w:ascii="Times New Roman" w:hAnsi="Times New Roman" w:cs="Times New Roman"/>
              </w:rPr>
            </w:pPr>
            <w:r w:rsidRPr="004D20EF">
              <w:rPr>
                <w:rFonts w:ascii="Times New Roman" w:hAnsi="Times New Roman" w:cs="Times New Roman"/>
              </w:rPr>
              <w:t>Врста прихода и примања</w:t>
            </w:r>
            <w:r w:rsidRPr="004D20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0" w:type="dxa"/>
          </w:tcPr>
          <w:p w:rsidR="000F3A3A" w:rsidRPr="004D20EF" w:rsidRDefault="000F3A3A" w:rsidP="00A4198C">
            <w:pPr>
              <w:rPr>
                <w:rFonts w:ascii="Times New Roman" w:hAnsi="Times New Roman" w:cs="Times New Roman"/>
              </w:rPr>
            </w:pPr>
            <w:r w:rsidRPr="004D20EF">
              <w:rPr>
                <w:rFonts w:ascii="Times New Roman" w:hAnsi="Times New Roman" w:cs="Times New Roman"/>
              </w:rPr>
              <w:t xml:space="preserve">Пројекција </w:t>
            </w:r>
            <w:r w:rsidR="00060DC3">
              <w:rPr>
                <w:rFonts w:ascii="Times New Roman" w:hAnsi="Times New Roman" w:cs="Times New Roman"/>
              </w:rPr>
              <w:t>2026</w:t>
            </w:r>
            <w:r w:rsidRPr="004D20EF">
              <w:rPr>
                <w:rFonts w:ascii="Times New Roman" w:hAnsi="Times New Roman" w:cs="Times New Roman"/>
              </w:rPr>
              <w:t>.</w:t>
            </w:r>
            <w:r w:rsidRPr="004D20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10" w:type="dxa"/>
          </w:tcPr>
          <w:p w:rsidR="000F3A3A" w:rsidRPr="004D20EF" w:rsidRDefault="000F3A3A" w:rsidP="00251D87">
            <w:pPr>
              <w:rPr>
                <w:rFonts w:ascii="Times New Roman" w:hAnsi="Times New Roman" w:cs="Times New Roman"/>
              </w:rPr>
            </w:pPr>
            <w:r w:rsidRPr="004D20EF">
              <w:rPr>
                <w:rFonts w:ascii="Times New Roman" w:hAnsi="Times New Roman" w:cs="Times New Roman"/>
              </w:rPr>
              <w:t xml:space="preserve">Пројекција </w:t>
            </w:r>
            <w:r w:rsidR="00060DC3">
              <w:rPr>
                <w:rFonts w:ascii="Times New Roman" w:hAnsi="Times New Roman" w:cs="Times New Roman"/>
              </w:rPr>
              <w:t>202</w:t>
            </w:r>
            <w:r w:rsidR="00251D87">
              <w:rPr>
                <w:rFonts w:ascii="Times New Roman" w:hAnsi="Times New Roman" w:cs="Times New Roman"/>
                <w:lang w:val="sr-Cyrl-RS"/>
              </w:rPr>
              <w:t>7</w:t>
            </w:r>
            <w:r w:rsidRPr="004D20EF">
              <w:rPr>
                <w:rFonts w:ascii="Times New Roman" w:hAnsi="Times New Roman" w:cs="Times New Roman"/>
              </w:rPr>
              <w:t>.</w:t>
            </w:r>
            <w:r w:rsidRPr="004D20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24" w:type="dxa"/>
          </w:tcPr>
          <w:p w:rsidR="000F3A3A" w:rsidRPr="004D20EF" w:rsidRDefault="000F3A3A" w:rsidP="00251D87">
            <w:pPr>
              <w:rPr>
                <w:rFonts w:ascii="Times New Roman" w:hAnsi="Times New Roman" w:cs="Times New Roman"/>
              </w:rPr>
            </w:pPr>
            <w:r w:rsidRPr="004D20EF">
              <w:rPr>
                <w:rFonts w:ascii="Times New Roman" w:hAnsi="Times New Roman" w:cs="Times New Roman"/>
              </w:rPr>
              <w:t>Пројекција 202</w:t>
            </w:r>
            <w:r w:rsidR="00251D87">
              <w:rPr>
                <w:rFonts w:ascii="Times New Roman" w:hAnsi="Times New Roman" w:cs="Times New Roman"/>
                <w:lang w:val="sr-Cyrl-RS"/>
              </w:rPr>
              <w:t>8</w:t>
            </w:r>
            <w:r w:rsidRPr="004D20EF">
              <w:rPr>
                <w:rFonts w:ascii="Times New Roman" w:hAnsi="Times New Roman" w:cs="Times New Roman"/>
              </w:rPr>
              <w:t>.</w:t>
            </w:r>
          </w:p>
        </w:tc>
      </w:tr>
      <w:tr w:rsidR="000F3A3A" w:rsidRPr="004D20EF" w:rsidTr="000F3A3A">
        <w:trPr>
          <w:trHeight w:val="274"/>
        </w:trPr>
        <w:tc>
          <w:tcPr>
            <w:tcW w:w="1139" w:type="dxa"/>
          </w:tcPr>
          <w:p w:rsidR="000F3A3A" w:rsidRPr="004D20EF" w:rsidRDefault="000F3A3A" w:rsidP="00C0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0F3A3A" w:rsidRPr="004D20EF" w:rsidRDefault="000F3A3A" w:rsidP="00C0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F3A3A" w:rsidRPr="004D20EF" w:rsidRDefault="000F3A3A" w:rsidP="00C0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F3A3A" w:rsidRPr="004D20EF" w:rsidRDefault="000F3A3A" w:rsidP="00C0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0F3A3A" w:rsidRPr="004D20EF" w:rsidRDefault="000F3A3A" w:rsidP="00C03AF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133" w:type="dxa"/>
        <w:tblInd w:w="103" w:type="dxa"/>
        <w:tblLook w:val="04A0" w:firstRow="1" w:lastRow="0" w:firstColumn="1" w:lastColumn="0" w:noHBand="0" w:noVBand="1"/>
      </w:tblPr>
      <w:tblGrid>
        <w:gridCol w:w="1080"/>
        <w:gridCol w:w="2695"/>
        <w:gridCol w:w="2030"/>
        <w:gridCol w:w="1664"/>
        <w:gridCol w:w="1664"/>
      </w:tblGrid>
      <w:tr w:rsidR="00B978B5" w:rsidRPr="004635A9" w:rsidTr="000F3A3A">
        <w:trPr>
          <w:trHeight w:val="621"/>
        </w:trPr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  <w:hideMark/>
          </w:tcPr>
          <w:p w:rsidR="00B978B5" w:rsidRPr="004D20EF" w:rsidRDefault="00B978B5" w:rsidP="00F4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0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9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center"/>
            <w:hideMark/>
          </w:tcPr>
          <w:p w:rsidR="00B978B5" w:rsidRPr="004D20EF" w:rsidRDefault="00B978B5" w:rsidP="00F41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0EF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20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center"/>
          </w:tcPr>
          <w:p w:rsidR="00B978B5" w:rsidRPr="004D20EF" w:rsidRDefault="0007127B" w:rsidP="00071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895.0</w:t>
            </w:r>
            <w:r w:rsidR="00533851" w:rsidRPr="004D20EF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00.000</w:t>
            </w:r>
          </w:p>
        </w:tc>
        <w:tc>
          <w:tcPr>
            <w:tcW w:w="16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B978B5" w:rsidRPr="004D20EF" w:rsidRDefault="0007127B" w:rsidP="00F872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961</w:t>
            </w:r>
            <w:r w:rsidR="00533851" w:rsidRPr="004D20EF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.000.000</w:t>
            </w:r>
          </w:p>
        </w:tc>
        <w:tc>
          <w:tcPr>
            <w:tcW w:w="16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0C0C0"/>
            <w:vAlign w:val="bottom"/>
          </w:tcPr>
          <w:p w:rsidR="00B978B5" w:rsidRPr="004635A9" w:rsidRDefault="0007127B" w:rsidP="005338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1.033</w:t>
            </w:r>
            <w:r w:rsidR="00533851" w:rsidRPr="004D20EF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  <w:r w:rsidR="00B978B5" w:rsidRPr="004D20EF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</w:tr>
    </w:tbl>
    <w:p w:rsidR="00DB4DA6" w:rsidRPr="004635A9" w:rsidRDefault="00DB4DA6" w:rsidP="00CD540B">
      <w:pPr>
        <w:jc w:val="both"/>
        <w:rPr>
          <w:rFonts w:ascii="Times New Roman" w:hAnsi="Times New Roman" w:cs="Times New Roman"/>
        </w:rPr>
      </w:pPr>
    </w:p>
    <w:p w:rsidR="005E0053" w:rsidRPr="004635A9" w:rsidRDefault="005E0053" w:rsidP="00CD540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Процена обима и структуре расхода и издатака за буџетски период од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>.-</w:t>
      </w:r>
      <w:r w:rsidR="00060DC3">
        <w:rPr>
          <w:rFonts w:ascii="Times New Roman" w:hAnsi="Times New Roman" w:cs="Times New Roman"/>
        </w:rPr>
        <w:t>20</w:t>
      </w:r>
      <w:r w:rsidR="0007127B">
        <w:rPr>
          <w:rFonts w:ascii="Times New Roman" w:hAnsi="Times New Roman" w:cs="Times New Roman"/>
        </w:rPr>
        <w:t>28</w:t>
      </w:r>
      <w:r w:rsidRPr="004635A9">
        <w:rPr>
          <w:rFonts w:ascii="Times New Roman" w:hAnsi="Times New Roman" w:cs="Times New Roman"/>
        </w:rPr>
        <w:t xml:space="preserve"> године приказује следећа табела економске класификације:</w:t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8"/>
        <w:gridCol w:w="2035"/>
        <w:gridCol w:w="1653"/>
        <w:gridCol w:w="1653"/>
      </w:tblGrid>
      <w:tr w:rsidR="000F3A3A" w:rsidRPr="004635A9" w:rsidTr="000F3A3A">
        <w:trPr>
          <w:trHeight w:val="565"/>
        </w:trPr>
        <w:tc>
          <w:tcPr>
            <w:tcW w:w="3938" w:type="dxa"/>
          </w:tcPr>
          <w:p w:rsidR="000F3A3A" w:rsidRPr="004635A9" w:rsidRDefault="000F3A3A" w:rsidP="00C03AF7">
            <w:pPr>
              <w:rPr>
                <w:rFonts w:ascii="Times New Roman" w:hAnsi="Times New Roman" w:cs="Times New Roman"/>
              </w:rPr>
            </w:pPr>
            <w:r w:rsidRPr="004635A9">
              <w:rPr>
                <w:rFonts w:ascii="Times New Roman" w:hAnsi="Times New Roman" w:cs="Times New Roman"/>
              </w:rPr>
              <w:t>Економ.класификација</w:t>
            </w:r>
          </w:p>
        </w:tc>
        <w:tc>
          <w:tcPr>
            <w:tcW w:w="2035" w:type="dxa"/>
          </w:tcPr>
          <w:p w:rsidR="000F3A3A" w:rsidRPr="004635A9" w:rsidRDefault="000F3A3A" w:rsidP="00251D87">
            <w:pPr>
              <w:rPr>
                <w:rFonts w:ascii="Times New Roman" w:hAnsi="Times New Roman" w:cs="Times New Roman"/>
              </w:rPr>
            </w:pPr>
            <w:r w:rsidRPr="004635A9">
              <w:rPr>
                <w:rFonts w:ascii="Times New Roman" w:hAnsi="Times New Roman" w:cs="Times New Roman"/>
              </w:rPr>
              <w:t xml:space="preserve">Пројекција </w:t>
            </w:r>
            <w:r w:rsidR="00060DC3">
              <w:rPr>
                <w:rFonts w:ascii="Times New Roman" w:hAnsi="Times New Roman" w:cs="Times New Roman"/>
              </w:rPr>
              <w:t>202</w:t>
            </w:r>
            <w:r w:rsidR="00251D87">
              <w:rPr>
                <w:rFonts w:ascii="Times New Roman" w:hAnsi="Times New Roman" w:cs="Times New Roman"/>
                <w:lang w:val="sr-Cyrl-RS"/>
              </w:rPr>
              <w:t>6</w:t>
            </w:r>
            <w:r w:rsidR="00C31D1B">
              <w:rPr>
                <w:rFonts w:ascii="Times New Roman" w:hAnsi="Times New Roman" w:cs="Times New Roman"/>
              </w:rPr>
              <w:t>.</w:t>
            </w:r>
            <w:r w:rsidRPr="004635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3" w:type="dxa"/>
          </w:tcPr>
          <w:p w:rsidR="000F3A3A" w:rsidRPr="004635A9" w:rsidRDefault="000F3A3A" w:rsidP="00251D87">
            <w:pPr>
              <w:rPr>
                <w:rFonts w:ascii="Times New Roman" w:hAnsi="Times New Roman" w:cs="Times New Roman"/>
              </w:rPr>
            </w:pPr>
            <w:r w:rsidRPr="004635A9">
              <w:rPr>
                <w:rFonts w:ascii="Times New Roman" w:hAnsi="Times New Roman" w:cs="Times New Roman"/>
              </w:rPr>
              <w:t>Пројекција 202</w:t>
            </w:r>
            <w:r w:rsidR="00251D87">
              <w:rPr>
                <w:rFonts w:ascii="Times New Roman" w:hAnsi="Times New Roman" w:cs="Times New Roman"/>
                <w:lang w:val="sr-Cyrl-RS"/>
              </w:rPr>
              <w:t>7</w:t>
            </w:r>
            <w:r w:rsidRPr="004635A9">
              <w:rPr>
                <w:rFonts w:ascii="Times New Roman" w:hAnsi="Times New Roman" w:cs="Times New Roman"/>
              </w:rPr>
              <w:t>.</w:t>
            </w:r>
            <w:r w:rsidRPr="004635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3" w:type="dxa"/>
          </w:tcPr>
          <w:p w:rsidR="000F3A3A" w:rsidRPr="004635A9" w:rsidRDefault="000F3A3A" w:rsidP="00251D87">
            <w:pPr>
              <w:rPr>
                <w:rFonts w:ascii="Times New Roman" w:hAnsi="Times New Roman" w:cs="Times New Roman"/>
              </w:rPr>
            </w:pPr>
            <w:r w:rsidRPr="004635A9">
              <w:rPr>
                <w:rFonts w:ascii="Times New Roman" w:hAnsi="Times New Roman" w:cs="Times New Roman"/>
              </w:rPr>
              <w:t>Пројекција 202</w:t>
            </w:r>
            <w:r w:rsidR="00251D87">
              <w:rPr>
                <w:rFonts w:ascii="Times New Roman" w:hAnsi="Times New Roman" w:cs="Times New Roman"/>
                <w:lang w:val="sr-Cyrl-RS"/>
              </w:rPr>
              <w:t>8</w:t>
            </w:r>
            <w:r w:rsidRPr="004635A9">
              <w:rPr>
                <w:rFonts w:ascii="Times New Roman" w:hAnsi="Times New Roman" w:cs="Times New Roman"/>
              </w:rPr>
              <w:t>.</w:t>
            </w:r>
          </w:p>
        </w:tc>
      </w:tr>
      <w:tr w:rsidR="0007127B" w:rsidRPr="004635A9" w:rsidTr="00A75D22">
        <w:trPr>
          <w:trHeight w:val="344"/>
        </w:trPr>
        <w:tc>
          <w:tcPr>
            <w:tcW w:w="3938" w:type="dxa"/>
            <w:shd w:val="clear" w:color="auto" w:fill="BFBFBF" w:themeFill="background1" w:themeFillShade="BF"/>
          </w:tcPr>
          <w:p w:rsidR="0007127B" w:rsidRPr="00A55B96" w:rsidRDefault="0007127B" w:rsidP="0007127B">
            <w:pPr>
              <w:rPr>
                <w:rFonts w:ascii="Times New Roman" w:hAnsi="Times New Roman" w:cs="Times New Roman"/>
                <w:b/>
              </w:rPr>
            </w:pPr>
            <w:r w:rsidRPr="00A55B96">
              <w:rPr>
                <w:rFonts w:ascii="Times New Roman" w:hAnsi="Times New Roman" w:cs="Times New Roman"/>
                <w:b/>
              </w:rPr>
              <w:t>УКУПНИ РАСХОДИ И ИЗДАЦИ</w:t>
            </w:r>
          </w:p>
        </w:tc>
        <w:tc>
          <w:tcPr>
            <w:tcW w:w="2035" w:type="dxa"/>
            <w:shd w:val="clear" w:color="auto" w:fill="BFBFBF" w:themeFill="background1" w:themeFillShade="BF"/>
          </w:tcPr>
          <w:p w:rsidR="0007127B" w:rsidRPr="00A55B96" w:rsidRDefault="0007127B" w:rsidP="0007127B">
            <w:pPr>
              <w:rPr>
                <w:rFonts w:ascii="Times New Roman" w:hAnsi="Times New Roman" w:cs="Times New Roman"/>
                <w:b/>
              </w:rPr>
            </w:pPr>
            <w:r w:rsidRPr="00A55B96">
              <w:rPr>
                <w:rFonts w:ascii="Times New Roman" w:hAnsi="Times New Roman" w:cs="Times New Roman"/>
                <w:b/>
              </w:rPr>
              <w:t>895.000.000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07127B" w:rsidRPr="00A55B96" w:rsidRDefault="0007127B" w:rsidP="0007127B">
            <w:pPr>
              <w:rPr>
                <w:rFonts w:ascii="Times New Roman" w:hAnsi="Times New Roman" w:cs="Times New Roman"/>
                <w:b/>
              </w:rPr>
            </w:pPr>
            <w:r w:rsidRPr="00A55B96">
              <w:rPr>
                <w:rFonts w:ascii="Times New Roman" w:hAnsi="Times New Roman" w:cs="Times New Roman"/>
                <w:b/>
              </w:rPr>
              <w:t>961.000.000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:rsidR="0007127B" w:rsidRPr="00A55B96" w:rsidRDefault="0007127B" w:rsidP="0007127B">
            <w:pPr>
              <w:rPr>
                <w:rFonts w:ascii="Times New Roman" w:hAnsi="Times New Roman" w:cs="Times New Roman"/>
                <w:b/>
              </w:rPr>
            </w:pPr>
            <w:r w:rsidRPr="00A55B96">
              <w:rPr>
                <w:rFonts w:ascii="Times New Roman" w:hAnsi="Times New Roman" w:cs="Times New Roman"/>
                <w:b/>
              </w:rPr>
              <w:t>1.033.000.000</w:t>
            </w:r>
          </w:p>
        </w:tc>
      </w:tr>
    </w:tbl>
    <w:p w:rsidR="005E0053" w:rsidRPr="004635A9" w:rsidRDefault="005E0053" w:rsidP="005E0053">
      <w:pPr>
        <w:rPr>
          <w:rFonts w:ascii="Times New Roman" w:hAnsi="Times New Roman" w:cs="Times New Roman"/>
        </w:rPr>
      </w:pPr>
    </w:p>
    <w:p w:rsidR="005E0053" w:rsidRPr="004635A9" w:rsidRDefault="002118F4" w:rsidP="00B602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5E0053" w:rsidRPr="004635A9">
        <w:rPr>
          <w:rFonts w:ascii="Times New Roman" w:hAnsi="Times New Roman" w:cs="Times New Roman"/>
        </w:rPr>
        <w:t>.</w:t>
      </w:r>
      <w:r w:rsidR="005E0053" w:rsidRPr="004635A9">
        <w:rPr>
          <w:rFonts w:ascii="Times New Roman" w:hAnsi="Times New Roman" w:cs="Times New Roman"/>
        </w:rPr>
        <w:tab/>
      </w:r>
      <w:r w:rsidR="005E0053" w:rsidRPr="004635A9">
        <w:rPr>
          <w:rFonts w:ascii="Times New Roman" w:hAnsi="Times New Roman" w:cs="Times New Roman"/>
          <w:b/>
        </w:rPr>
        <w:t>Обим средстава који може да садржи предлог финансијског плана корисника средстава буџета за буџетску годину, са пројекцијама за наредне две фискалне године</w:t>
      </w:r>
    </w:p>
    <w:p w:rsidR="005E0053" w:rsidRPr="004635A9" w:rsidRDefault="005E0053" w:rsidP="001D012B">
      <w:pPr>
        <w:jc w:val="both"/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 w:cs="Times New Roman"/>
        </w:rPr>
        <w:t xml:space="preserve">Предлози финансијских планова буџетских корисника за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.годину израђују се на основу достављеног обима средстава од стране </w:t>
      </w:r>
      <w:r w:rsidR="003C33C8">
        <w:rPr>
          <w:rFonts w:ascii="Times New Roman" w:hAnsi="Times New Roman" w:cs="Times New Roman"/>
        </w:rPr>
        <w:t>Одељења за буџет</w:t>
      </w:r>
      <w:r w:rsidR="00D23E49" w:rsidRPr="004635A9">
        <w:rPr>
          <w:rFonts w:ascii="Times New Roman" w:hAnsi="Times New Roman" w:cs="Times New Roman"/>
        </w:rPr>
        <w:t xml:space="preserve"> </w:t>
      </w:r>
      <w:r w:rsidR="003C33C8" w:rsidRPr="004635A9">
        <w:rPr>
          <w:rFonts w:ascii="Times New Roman" w:hAnsi="Times New Roman" w:cs="Times New Roman"/>
        </w:rPr>
        <w:t xml:space="preserve">и </w:t>
      </w:r>
      <w:proofErr w:type="gramStart"/>
      <w:r w:rsidR="00D23E49" w:rsidRPr="004635A9">
        <w:rPr>
          <w:rFonts w:ascii="Times New Roman" w:hAnsi="Times New Roman" w:cs="Times New Roman"/>
        </w:rPr>
        <w:t xml:space="preserve">финансије </w:t>
      </w:r>
      <w:r w:rsidR="003C33C8">
        <w:rPr>
          <w:rFonts w:ascii="Times New Roman" w:hAnsi="Times New Roman" w:cs="Times New Roman"/>
        </w:rPr>
        <w:t xml:space="preserve"> </w:t>
      </w:r>
      <w:r w:rsidRPr="004635A9">
        <w:rPr>
          <w:rFonts w:ascii="Times New Roman" w:hAnsi="Times New Roman" w:cs="Times New Roman"/>
        </w:rPr>
        <w:t>утврђеног</w:t>
      </w:r>
      <w:proofErr w:type="gramEnd"/>
      <w:r w:rsidRPr="004635A9">
        <w:rPr>
          <w:rFonts w:ascii="Times New Roman" w:hAnsi="Times New Roman" w:cs="Times New Roman"/>
        </w:rPr>
        <w:t xml:space="preserve"> овим упутством. Буџетски корисници су дужни да се одговорно и у складу са објективним потребама, као и могућностима укупног буџетског оквира, рационално и економично распореде предложени обим средстава по програмима, програмским активностима и пројектима. Уколико се услед </w:t>
      </w:r>
      <w:r w:rsidR="001D012B" w:rsidRPr="004635A9">
        <w:rPr>
          <w:rFonts w:ascii="Times New Roman" w:hAnsi="Times New Roman" w:cs="Times New Roman"/>
          <w:lang w:val="sr-Cyrl-CS"/>
        </w:rPr>
        <w:t xml:space="preserve"> </w:t>
      </w:r>
      <w:r w:rsidRPr="004635A9">
        <w:rPr>
          <w:rFonts w:ascii="Times New Roman" w:hAnsi="Times New Roman" w:cs="Times New Roman"/>
        </w:rPr>
        <w:t>доношења нових прописа укаже потреба за активностима (расходима и издацима) које нису постојале у буџетима претходних година, а изискују повећање финансијских средстава потребних за њихову реализацију, буџетски корисник је у обавези да у оквиру садржаја програма, односно програмских активности или пројеката</w:t>
      </w:r>
      <w:r w:rsidRPr="004635A9">
        <w:rPr>
          <w:rFonts w:ascii="Times New Roman" w:hAnsi="Times New Roman" w:cs="Times New Roman"/>
          <w:b/>
        </w:rPr>
        <w:t>, детаљно образложи</w:t>
      </w:r>
      <w:r w:rsidRPr="004635A9">
        <w:rPr>
          <w:rFonts w:ascii="Times New Roman" w:hAnsi="Times New Roman" w:cs="Times New Roman"/>
        </w:rPr>
        <w:t xml:space="preserve"> да се ради о новим активностима (наводећи законски основ) за које је потребно обезбедити средства изнад лимита утврђених овим Упутством. Уколико буџетски корисник има потребе </w:t>
      </w:r>
      <w:r w:rsidRPr="004635A9">
        <w:rPr>
          <w:rFonts w:ascii="Times New Roman" w:hAnsi="Times New Roman" w:cs="Times New Roman"/>
          <w:b/>
        </w:rPr>
        <w:t xml:space="preserve">за додатним програмима, програмским активностима и/или пројектима, чија реализација премашује износ предложеног обима буџетских средстава, посебно ће потребу исказати као захтев за додатно финансирање. </w:t>
      </w:r>
    </w:p>
    <w:p w:rsidR="005E0053" w:rsidRPr="004635A9" w:rsidRDefault="005E0053" w:rsidP="001D012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У процесу припреме Предлога финансијских планова мора се поштовати исказивање прихода и примања, односно расхода и издатака на основу система јединствене буџетске класификације, у складу са стандардним класификациоим оквиром утврђеним у Правилнику о стандардном класификационом оквиру и контном плану за буџетски сyстем (“Службени гласник РС” бр. 20/07, </w:t>
      </w:r>
      <w:r w:rsidRPr="004635A9">
        <w:rPr>
          <w:rFonts w:ascii="Times New Roman" w:hAnsi="Times New Roman" w:cs="Times New Roman"/>
        </w:rPr>
        <w:lastRenderedPageBreak/>
        <w:t>37/07, 50/07, 63/07, 25/08, 50/08, 3/09, 26/09, 37/09,64/09, 110/09, 11/10, 31/10, 40/10, 53/10, 101/10, 10/11, 103/11, 10/12, 18/12, 95/12, 99/12, 22/13, 48/13, 61/13, 63/13, 106/13, 120/13, 20/14, 64/14, 81/14, 117/14, 128/14, 131/14, 32/15, 59/15 и 63/15). Планирање, извршавање и контрола финансијског плана буџетског корисника вршиће се на шестом нивоу економске класификације. Предложени износи средстава исказују се у апсолутним износима, с тим што задње три цифре морају бити нуле.</w:t>
      </w:r>
    </w:p>
    <w:p w:rsidR="005E0053" w:rsidRPr="004635A9" w:rsidRDefault="005E0053" w:rsidP="001D012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у</w:t>
      </w:r>
      <w:proofErr w:type="gramEnd"/>
      <w:r w:rsidRPr="004635A9">
        <w:rPr>
          <w:rFonts w:ascii="Times New Roman" w:hAnsi="Times New Roman" w:cs="Times New Roman"/>
        </w:rPr>
        <w:t xml:space="preserve"> оквиру осталих расхода групе конта 41 не могу се планирати исплате на</w:t>
      </w:r>
      <w:r w:rsidR="001D012B" w:rsidRPr="004635A9">
        <w:rPr>
          <w:rFonts w:ascii="Times New Roman" w:hAnsi="Times New Roman" w:cs="Times New Roman"/>
          <w:lang w:val="sr-Cyrl-CS"/>
        </w:rPr>
        <w:t xml:space="preserve">града </w:t>
      </w:r>
      <w:r w:rsidRPr="004635A9">
        <w:rPr>
          <w:rFonts w:ascii="Times New Roman" w:hAnsi="Times New Roman" w:cs="Times New Roman"/>
        </w:rPr>
        <w:t xml:space="preserve"> и бонуса предвиђених посебним и појединачним колективним уговором, осим јубиларних за запослене који ће то право стећи 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 години</w:t>
      </w:r>
    </w:p>
    <w:p w:rsidR="005E0053" w:rsidRPr="00B978B5" w:rsidRDefault="005E0053" w:rsidP="001D012B">
      <w:pPr>
        <w:jc w:val="both"/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средства</w:t>
      </w:r>
      <w:proofErr w:type="gramEnd"/>
      <w:r w:rsidRPr="004635A9">
        <w:rPr>
          <w:rFonts w:ascii="Times New Roman" w:hAnsi="Times New Roman" w:cs="Times New Roman"/>
        </w:rPr>
        <w:t xml:space="preserve"> потребна за социјална давања запосленима (економска класификација 414), који се односе на исплату отпремнина</w:t>
      </w:r>
      <w:r w:rsidR="00903727" w:rsidRPr="004635A9">
        <w:rPr>
          <w:rFonts w:ascii="Times New Roman" w:hAnsi="Times New Roman" w:cs="Times New Roman"/>
        </w:rPr>
        <w:t xml:space="preserve"> за одлазак у пензију </w:t>
      </w:r>
      <w:r w:rsidR="001D012B" w:rsidRPr="004635A9">
        <w:rPr>
          <w:rFonts w:ascii="Times New Roman" w:hAnsi="Times New Roman" w:cs="Times New Roman"/>
          <w:lang w:val="sr-Cyrl-CS"/>
        </w:rPr>
        <w:t>,</w:t>
      </w:r>
      <w:r w:rsidRPr="004635A9">
        <w:rPr>
          <w:rFonts w:ascii="Times New Roman" w:hAnsi="Times New Roman" w:cs="Times New Roman"/>
        </w:rPr>
        <w:t xml:space="preserve"> исказују се на основу планираног броја запослених (сачинити списак лица) који ће у току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године</w:t>
      </w:r>
      <w:proofErr w:type="gramEnd"/>
      <w:r w:rsidRPr="004635A9">
        <w:rPr>
          <w:rFonts w:ascii="Times New Roman" w:hAnsi="Times New Roman" w:cs="Times New Roman"/>
        </w:rPr>
        <w:t xml:space="preserve"> остварити право на отпремнину. </w:t>
      </w:r>
      <w:r w:rsidRPr="004635A9">
        <w:rPr>
          <w:rFonts w:ascii="Times New Roman" w:hAnsi="Times New Roman" w:cs="Times New Roman"/>
          <w:b/>
        </w:rPr>
        <w:t xml:space="preserve">Обавеза је буџетског корисника да у писаном образложењу детаљно образложи потребе за реализацију отпремнина у </w:t>
      </w:r>
      <w:r w:rsidR="00060DC3">
        <w:rPr>
          <w:rFonts w:ascii="Times New Roman" w:hAnsi="Times New Roman" w:cs="Times New Roman"/>
          <w:b/>
        </w:rPr>
        <w:t>2026</w:t>
      </w:r>
      <w:r w:rsidR="00B978B5">
        <w:rPr>
          <w:rFonts w:ascii="Times New Roman" w:hAnsi="Times New Roman" w:cs="Times New Roman"/>
          <w:b/>
        </w:rPr>
        <w:t xml:space="preserve">. </w:t>
      </w:r>
      <w:proofErr w:type="gramStart"/>
      <w:r w:rsidR="00B978B5">
        <w:rPr>
          <w:rFonts w:ascii="Times New Roman" w:hAnsi="Times New Roman" w:cs="Times New Roman"/>
          <w:b/>
        </w:rPr>
        <w:t>години .</w:t>
      </w:r>
      <w:proofErr w:type="gramEnd"/>
    </w:p>
    <w:p w:rsidR="005E0053" w:rsidRPr="004635A9" w:rsidRDefault="005E0053" w:rsidP="001D012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="00A55B96">
        <w:rPr>
          <w:rFonts w:ascii="Times New Roman" w:hAnsi="Times New Roman" w:cs="Times New Roman"/>
        </w:rPr>
        <w:tab/>
      </w:r>
      <w:proofErr w:type="gramStart"/>
      <w:r w:rsidR="00A55B96">
        <w:rPr>
          <w:rFonts w:ascii="Times New Roman" w:hAnsi="Times New Roman" w:cs="Times New Roman"/>
        </w:rPr>
        <w:t>износ</w:t>
      </w:r>
      <w:proofErr w:type="gramEnd"/>
      <w:r w:rsidR="00A55B96">
        <w:rPr>
          <w:rFonts w:ascii="Times New Roman" w:hAnsi="Times New Roman" w:cs="Times New Roman"/>
        </w:rPr>
        <w:t xml:space="preserve"> средстава за јубиларне </w:t>
      </w:r>
      <w:r w:rsidR="00A55B96">
        <w:rPr>
          <w:rFonts w:ascii="Times New Roman" w:hAnsi="Times New Roman" w:cs="Times New Roman"/>
          <w:lang w:val="sr-Cyrl-RS"/>
        </w:rPr>
        <w:t xml:space="preserve">награде </w:t>
      </w:r>
      <w:r w:rsidRPr="004635A9">
        <w:rPr>
          <w:rFonts w:ascii="Times New Roman" w:hAnsi="Times New Roman" w:cs="Times New Roman"/>
        </w:rPr>
        <w:t xml:space="preserve"> мора се прецизно и одговорно планирати. Потребно је да сваки буџетски корисник у образложењу наведе списак запослених који ће 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години</w:t>
      </w:r>
      <w:proofErr w:type="gramEnd"/>
      <w:r w:rsidRPr="004635A9">
        <w:rPr>
          <w:rFonts w:ascii="Times New Roman" w:hAnsi="Times New Roman" w:cs="Times New Roman"/>
        </w:rPr>
        <w:t xml:space="preserve"> остварити право на јубиларну на</w:t>
      </w:r>
      <w:r w:rsidR="001D012B" w:rsidRPr="004635A9">
        <w:rPr>
          <w:rFonts w:ascii="Times New Roman" w:hAnsi="Times New Roman" w:cs="Times New Roman"/>
          <w:lang w:val="sr-Cyrl-CS"/>
        </w:rPr>
        <w:t xml:space="preserve">граду </w:t>
      </w:r>
      <w:r w:rsidRPr="004635A9">
        <w:rPr>
          <w:rFonts w:ascii="Times New Roman" w:hAnsi="Times New Roman" w:cs="Times New Roman"/>
        </w:rPr>
        <w:t xml:space="preserve"> као и потребна средства за исплату </w:t>
      </w:r>
    </w:p>
    <w:p w:rsidR="005E0053" w:rsidRPr="004635A9" w:rsidRDefault="005E0053" w:rsidP="001D012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  <w:t>у оквиру групе конта</w:t>
      </w:r>
      <w:r w:rsidR="001D012B" w:rsidRPr="004635A9">
        <w:rPr>
          <w:rFonts w:ascii="Times New Roman" w:hAnsi="Times New Roman" w:cs="Times New Roman"/>
          <w:lang w:val="sr-Cyrl-CS"/>
        </w:rPr>
        <w:t xml:space="preserve"> </w:t>
      </w:r>
      <w:r w:rsidRPr="004635A9">
        <w:rPr>
          <w:rFonts w:ascii="Times New Roman" w:hAnsi="Times New Roman" w:cs="Times New Roman"/>
        </w:rPr>
        <w:t xml:space="preserve"> 42 неопходно је сагледати могућности уштеда, пре свега у оквиру економске класификације 422-Трошкови путовања, 423-Услуге по уговору и 424-Специјализоване услуге, а настојати да се не угрози извршавање сталних трошкова (економска класификација 421). Износ средстава за сталне трошкове планирати на основу шестомесечног извршења ових расхода у 20</w:t>
      </w:r>
      <w:r w:rsidR="00F114F9" w:rsidRPr="004635A9">
        <w:rPr>
          <w:rFonts w:ascii="Times New Roman" w:hAnsi="Times New Roman" w:cs="Times New Roman"/>
        </w:rPr>
        <w:t>20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годинии</w:t>
      </w:r>
      <w:proofErr w:type="gramEnd"/>
      <w:r w:rsidRPr="004635A9">
        <w:rPr>
          <w:rFonts w:ascii="Times New Roman" w:hAnsi="Times New Roman" w:cs="Times New Roman"/>
        </w:rPr>
        <w:t xml:space="preserve"> очекиваног нивоа сталних трошкова до краја године, увећан за пројектовану инфлацију за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годину</w:t>
      </w:r>
      <w:proofErr w:type="gramEnd"/>
      <w:r w:rsidRPr="004635A9">
        <w:rPr>
          <w:rFonts w:ascii="Times New Roman" w:hAnsi="Times New Roman" w:cs="Times New Roman"/>
        </w:rPr>
        <w:t xml:space="preserve">. </w:t>
      </w:r>
    </w:p>
    <w:p w:rsidR="005E0053" w:rsidRPr="004635A9" w:rsidRDefault="005E0053" w:rsidP="001D012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угоститељке</w:t>
      </w:r>
      <w:proofErr w:type="gramEnd"/>
      <w:r w:rsidRPr="004635A9">
        <w:rPr>
          <w:rFonts w:ascii="Times New Roman" w:hAnsi="Times New Roman" w:cs="Times New Roman"/>
        </w:rPr>
        <w:t xml:space="preserve"> услуге, трошкове репрезентације и поклона планирати уз максималну уштеду</w:t>
      </w:r>
    </w:p>
    <w:p w:rsidR="005E0053" w:rsidRPr="004635A9" w:rsidRDefault="005E0053" w:rsidP="001D012B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средства</w:t>
      </w:r>
      <w:proofErr w:type="gramEnd"/>
      <w:r w:rsidRPr="004635A9">
        <w:rPr>
          <w:rFonts w:ascii="Times New Roman" w:hAnsi="Times New Roman" w:cs="Times New Roman"/>
        </w:rPr>
        <w:t xml:space="preserve"> за текуће поправке и одржавање опреме и објеката (група конта 425) планирати према приоритетима, водећи рачуна да се обезбеди рационално функционисање</w:t>
      </w:r>
    </w:p>
    <w:p w:rsidR="005E0053" w:rsidRPr="004635A9" w:rsidRDefault="005E0053" w:rsidP="00147886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у</w:t>
      </w:r>
      <w:proofErr w:type="gramEnd"/>
      <w:r w:rsidRPr="004635A9">
        <w:rPr>
          <w:rFonts w:ascii="Times New Roman" w:hAnsi="Times New Roman" w:cs="Times New Roman"/>
        </w:rPr>
        <w:t xml:space="preserve"> оквиру групе конта 426-Материјал потребно је сагледати могућности уштеде. Како би се смањила потрошња папира и тонера за штампање у интерној комуникацији, потребно је што више користити електронску пошту и преносне медије. Налаже се свим буџетским корисницима да оспособе своје званичне е-маил адресе и да свакодневно проверавају пријем електронске поште. Нацрте радних докумената, уколико је потребно, штампати на коришћеним папирима или обострано, ако постоје техничке могућности. </w:t>
      </w:r>
    </w:p>
    <w:p w:rsidR="005E0053" w:rsidRPr="004635A9" w:rsidRDefault="005E0053" w:rsidP="00147886">
      <w:pPr>
        <w:jc w:val="both"/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 w:cs="Times New Roman"/>
          <w:b/>
        </w:rPr>
        <w:t>Смернице за исказивање капиталних издатака у предлозима финансијских планова буџетских корисника:</w:t>
      </w:r>
    </w:p>
    <w:p w:rsidR="005E0053" w:rsidRPr="004635A9" w:rsidRDefault="005E0053" w:rsidP="00075A2F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</w:t>
      </w:r>
      <w:r w:rsidRPr="004635A9">
        <w:rPr>
          <w:rFonts w:ascii="Times New Roman" w:hAnsi="Times New Roman" w:cs="Times New Roman"/>
        </w:rPr>
        <w:tab/>
      </w:r>
      <w:proofErr w:type="gramStart"/>
      <w:r w:rsidRPr="004635A9">
        <w:rPr>
          <w:rFonts w:ascii="Times New Roman" w:hAnsi="Times New Roman" w:cs="Times New Roman"/>
        </w:rPr>
        <w:t>набавку</w:t>
      </w:r>
      <w:proofErr w:type="gramEnd"/>
      <w:r w:rsidRPr="004635A9">
        <w:rPr>
          <w:rFonts w:ascii="Times New Roman" w:hAnsi="Times New Roman" w:cs="Times New Roman"/>
        </w:rPr>
        <w:t xml:space="preserve"> административне опреме и других основних средстава за редован рад потребно је планирати уз максималне уштеде односно само за набавку неопходних основних средстава за рад. У образложењу је обавезно навести оправданост планиране набавке основних средстава. </w:t>
      </w:r>
    </w:p>
    <w:p w:rsidR="005E0053" w:rsidRPr="004635A9" w:rsidRDefault="005E0053" w:rsidP="00147886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lastRenderedPageBreak/>
        <w:t xml:space="preserve">Корисници буџета су </w:t>
      </w:r>
      <w:proofErr w:type="gramStart"/>
      <w:r w:rsidRPr="004635A9">
        <w:rPr>
          <w:rFonts w:ascii="Times New Roman" w:hAnsi="Times New Roman" w:cs="Times New Roman"/>
        </w:rPr>
        <w:t xml:space="preserve">обавезни </w:t>
      </w:r>
      <w:r w:rsidR="003F42EC" w:rsidRPr="004635A9">
        <w:rPr>
          <w:rFonts w:ascii="Times New Roman" w:hAnsi="Times New Roman" w:cs="Times New Roman"/>
        </w:rPr>
        <w:t xml:space="preserve"> да</w:t>
      </w:r>
      <w:proofErr w:type="gramEnd"/>
      <w:r w:rsidR="003F42EC" w:rsidRPr="004635A9">
        <w:rPr>
          <w:rFonts w:ascii="Times New Roman" w:hAnsi="Times New Roman" w:cs="Times New Roman"/>
        </w:rPr>
        <w:t xml:space="preserve"> реално планирају </w:t>
      </w:r>
      <w:r w:rsidRPr="004635A9">
        <w:rPr>
          <w:rFonts w:ascii="Times New Roman" w:hAnsi="Times New Roman" w:cs="Times New Roman"/>
        </w:rPr>
        <w:t xml:space="preserve"> трошкове свог функционисања у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години</w:t>
      </w:r>
      <w:proofErr w:type="gramEnd"/>
      <w:r w:rsidRPr="004635A9">
        <w:rPr>
          <w:rFonts w:ascii="Times New Roman" w:hAnsi="Times New Roman" w:cs="Times New Roman"/>
        </w:rPr>
        <w:t xml:space="preserve">, а програмске активности и пројекте планирати економично и одговорно, водећи рачуна о приоритетима и ограниченим средствима буџета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>.</w:t>
      </w:r>
    </w:p>
    <w:p w:rsidR="005E0053" w:rsidRPr="004635A9" w:rsidRDefault="005E0053" w:rsidP="00147886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Избор између програма, програмских активности и пројеката вршиће се примењујући принципе ефективности, економичности и ефикасности трошења буџетских средстава, </w:t>
      </w:r>
      <w:proofErr w:type="gramStart"/>
      <w:r w:rsidRPr="004635A9">
        <w:rPr>
          <w:rFonts w:ascii="Times New Roman" w:hAnsi="Times New Roman" w:cs="Times New Roman"/>
        </w:rPr>
        <w:t>али  мерила</w:t>
      </w:r>
      <w:proofErr w:type="gramEnd"/>
      <w:r w:rsidRPr="004635A9">
        <w:rPr>
          <w:rFonts w:ascii="Times New Roman" w:hAnsi="Times New Roman" w:cs="Times New Roman"/>
        </w:rPr>
        <w:t xml:space="preserve"> која одражавају развојне приоритете и стратешке циљеве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за период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>.-</w:t>
      </w:r>
      <w:r w:rsidR="00060DC3">
        <w:rPr>
          <w:rFonts w:ascii="Times New Roman" w:hAnsi="Times New Roman" w:cs="Times New Roman"/>
        </w:rPr>
        <w:t>20</w:t>
      </w:r>
      <w:r w:rsidR="0007127B">
        <w:rPr>
          <w:rFonts w:ascii="Times New Roman" w:hAnsi="Times New Roman" w:cs="Times New Roman"/>
        </w:rPr>
        <w:t>28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година</w:t>
      </w:r>
      <w:proofErr w:type="gramEnd"/>
      <w:r w:rsidRPr="004635A9">
        <w:rPr>
          <w:rFonts w:ascii="Times New Roman" w:hAnsi="Times New Roman" w:cs="Times New Roman"/>
        </w:rPr>
        <w:t xml:space="preserve">. Надлежни органи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ће се изјашњавати о поднетим предлозима финансијских планова и програмима рада у процесу утврђивања предлога Одлуке о буџету </w:t>
      </w:r>
      <w:proofErr w:type="gramStart"/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Беле</w:t>
      </w:r>
      <w:proofErr w:type="gramEnd"/>
      <w:r w:rsidR="00D23E49" w:rsidRPr="004635A9">
        <w:rPr>
          <w:rFonts w:ascii="Times New Roman" w:hAnsi="Times New Roman" w:cs="Times New Roman"/>
        </w:rPr>
        <w:t xml:space="preserve"> Паланке</w:t>
      </w:r>
      <w:r w:rsidRPr="004635A9">
        <w:rPr>
          <w:rFonts w:ascii="Times New Roman" w:hAnsi="Times New Roman" w:cs="Times New Roman"/>
        </w:rPr>
        <w:t xml:space="preserve"> за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годину</w:t>
      </w:r>
      <w:proofErr w:type="gramEnd"/>
      <w:r w:rsidRPr="004635A9">
        <w:rPr>
          <w:rFonts w:ascii="Times New Roman" w:hAnsi="Times New Roman" w:cs="Times New Roman"/>
        </w:rPr>
        <w:t>.</w:t>
      </w:r>
    </w:p>
    <w:p w:rsidR="005E0053" w:rsidRPr="004635A9" w:rsidRDefault="005E0053" w:rsidP="00147886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Подсећамо да код корисника који реализују више програмских активности у оквиру истог или различитих програма, плате и трошкове функционисања треба везати за доминантну делатност односно делатност којом се корисник претежно бави.</w:t>
      </w:r>
    </w:p>
    <w:p w:rsidR="005E0053" w:rsidRDefault="005E0053" w:rsidP="00147886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Лимити укупних расхода и издатака директних корисника буџета </w:t>
      </w:r>
      <w:proofErr w:type="gramStart"/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</w:t>
      </w:r>
      <w:r w:rsidR="00D23E49" w:rsidRPr="004635A9">
        <w:rPr>
          <w:rFonts w:ascii="Times New Roman" w:hAnsi="Times New Roman" w:cs="Times New Roman"/>
        </w:rPr>
        <w:t xml:space="preserve"> Бела</w:t>
      </w:r>
      <w:proofErr w:type="gramEnd"/>
      <w:r w:rsidR="00D23E49" w:rsidRPr="004635A9">
        <w:rPr>
          <w:rFonts w:ascii="Times New Roman" w:hAnsi="Times New Roman" w:cs="Times New Roman"/>
        </w:rPr>
        <w:t xml:space="preserve"> Паланка</w:t>
      </w:r>
      <w:r w:rsidRPr="004635A9">
        <w:rPr>
          <w:rFonts w:ascii="Times New Roman" w:hAnsi="Times New Roman" w:cs="Times New Roman"/>
        </w:rPr>
        <w:t xml:space="preserve"> за буџетски период од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>.-</w:t>
      </w:r>
      <w:r w:rsidR="00D23E49" w:rsidRPr="004635A9">
        <w:rPr>
          <w:rFonts w:ascii="Times New Roman" w:hAnsi="Times New Roman" w:cs="Times New Roman"/>
        </w:rPr>
        <w:t>20</w:t>
      </w:r>
      <w:r w:rsidR="00DA0AB4" w:rsidRPr="004635A9">
        <w:rPr>
          <w:rFonts w:ascii="Times New Roman" w:hAnsi="Times New Roman" w:cs="Times New Roman"/>
        </w:rPr>
        <w:t>2</w:t>
      </w:r>
      <w:r w:rsidR="003B2190">
        <w:rPr>
          <w:rFonts w:ascii="Times New Roman" w:hAnsi="Times New Roman" w:cs="Times New Roman"/>
        </w:rPr>
        <w:t>8.</w:t>
      </w:r>
      <w:r w:rsidRPr="004635A9">
        <w:rPr>
          <w:rFonts w:ascii="Times New Roman" w:hAnsi="Times New Roman" w:cs="Times New Roman"/>
        </w:rPr>
        <w:t xml:space="preserve"> </w:t>
      </w:r>
      <w:proofErr w:type="gramStart"/>
      <w:r w:rsidRPr="004635A9">
        <w:rPr>
          <w:rFonts w:ascii="Times New Roman" w:hAnsi="Times New Roman" w:cs="Times New Roman"/>
        </w:rPr>
        <w:t>године</w:t>
      </w:r>
      <w:proofErr w:type="gramEnd"/>
      <w:r w:rsidRPr="004635A9">
        <w:rPr>
          <w:rFonts w:ascii="Times New Roman" w:hAnsi="Times New Roman" w:cs="Times New Roman"/>
        </w:rPr>
        <w:t xml:space="preserve"> одређују се према следећој табели:</w:t>
      </w:r>
    </w:p>
    <w:p w:rsidR="00B978B5" w:rsidRPr="00B978B5" w:rsidRDefault="00B978B5" w:rsidP="00147886">
      <w:pPr>
        <w:jc w:val="both"/>
        <w:rPr>
          <w:rFonts w:ascii="Times New Roman" w:hAnsi="Times New Roman" w:cs="Times New Roman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"/>
        <w:gridCol w:w="730"/>
        <w:gridCol w:w="558"/>
        <w:gridCol w:w="487"/>
        <w:gridCol w:w="2869"/>
        <w:gridCol w:w="1778"/>
        <w:gridCol w:w="1338"/>
        <w:gridCol w:w="1654"/>
      </w:tblGrid>
      <w:tr w:rsidR="00F62C48" w:rsidRPr="004635A9" w:rsidTr="00D170F3">
        <w:trPr>
          <w:trHeight w:val="8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C48" w:rsidRPr="004635A9" w:rsidRDefault="005E0053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tab/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C48" w:rsidRPr="00C96D8F" w:rsidRDefault="00F62C48" w:rsidP="00A4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96D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ПЛАН РАСХОДА БУЏЕТА ОПШТИНЕ БЕЛА ПАЛАНКА ПО КОРИСНИЦИМА  ЗА </w:t>
            </w:r>
            <w:r w:rsidR="00060D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2026</w:t>
            </w:r>
            <w:r w:rsidR="00390860" w:rsidRPr="00C96D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6D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ГОД.и 2 наредне године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2C48" w:rsidRPr="004635A9" w:rsidTr="00D170F3">
        <w:trPr>
          <w:trHeight w:val="113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Програм-ска Класиф.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A4198C" w:rsidRDefault="00F62C48" w:rsidP="00A4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 xml:space="preserve">Лимит за </w:t>
            </w:r>
            <w:r w:rsidR="00060DC3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30707D" w:rsidRDefault="00F62C48" w:rsidP="003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 xml:space="preserve">Лимит за </w:t>
            </w:r>
            <w:r w:rsidR="00333F5F" w:rsidRPr="004635A9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30707D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30707D" w:rsidRDefault="00F62C48" w:rsidP="0030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Лимит за 20</w:t>
            </w:r>
            <w:r w:rsidR="00DA0AB4" w:rsidRPr="004635A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30707D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F62C48" w:rsidRPr="004635A9" w:rsidTr="00D170F3">
        <w:trPr>
          <w:trHeight w:val="36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ПРОГРАМ 15: ЛОКАЛНА САМОУПРАВА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03727" w:rsidP="009D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9D65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  <w:r w:rsidR="00903727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.500.000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 w:rsidR="00903727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</w:tr>
      <w:tr w:rsidR="00F62C48" w:rsidRPr="004635A9" w:rsidTr="00D170F3">
        <w:trPr>
          <w:trHeight w:val="29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 xml:space="preserve">ОПШТИНСКО ВЕЋЕ И ПРЕДСЕДНИК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29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ПРОГРАМ 15 - ЛОКАЛНА САМОУПРАВА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566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Програмска активност 001:Функционисање локалне самоуправе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9D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</w:t>
            </w:r>
            <w:r w:rsidR="00903727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90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="00903727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9D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</w:t>
            </w:r>
            <w:r w:rsidR="00903727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</w:tr>
      <w:tr w:rsidR="00F62C48" w:rsidRPr="004635A9" w:rsidTr="00D170F3">
        <w:trPr>
          <w:trHeight w:val="29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 xml:space="preserve">ОПШТИНСКА УПРАВА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29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ПРОГРАМ 15 - ЛОКАЛНА САМОУПРАВА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552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Програмска активност 001:Функционисање локалне самоуправе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635A9">
              <w:rPr>
                <w:rFonts w:ascii="Times New Roman" w:eastAsia="Times New Roman" w:hAnsi="Times New Roman" w:cs="Times New Roman"/>
                <w:i/>
                <w:iCs/>
              </w:rPr>
              <w:t>Опште услуге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9D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9D65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572.000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.000      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D170F3" w:rsidRDefault="009D65A5" w:rsidP="00B97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  <w:r w:rsidR="00D170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.900.000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C48" w:rsidRPr="00D170F3" w:rsidRDefault="009D65A5" w:rsidP="00B97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</w:t>
            </w:r>
            <w:r w:rsidR="00D170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.000.000</w:t>
            </w:r>
          </w:p>
        </w:tc>
      </w:tr>
      <w:tr w:rsidR="00F62C48" w:rsidRPr="004635A9" w:rsidTr="00D170F3">
        <w:trPr>
          <w:trHeight w:val="29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ТУРИСТИЧКА ОРГАНИЗАЦИЈА БЕЛА ПАЛАНКА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ПРОГРАМ 4 - РАЗВОЈ ТУРИЗМА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6468F2" w:rsidP="00A6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6468F2" w:rsidP="00A6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6468F2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</w:t>
            </w:r>
          </w:p>
        </w:tc>
      </w:tr>
      <w:tr w:rsidR="00F62C48" w:rsidRPr="004635A9" w:rsidTr="00D170F3">
        <w:trPr>
          <w:trHeight w:val="29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A648E4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УСТАНОВА  КУЛТУРЕ</w:t>
            </w:r>
            <w:r w:rsidR="00CD540B" w:rsidRPr="004635A9">
              <w:rPr>
                <w:rFonts w:ascii="Times New Roman" w:eastAsia="Times New Roman" w:hAnsi="Times New Roman" w:cs="Times New Roman"/>
                <w:b/>
                <w:bCs/>
              </w:rPr>
              <w:t>*Ремизијана*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 13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Развој културе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566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A6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Програмска активност 0001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0002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9D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6468F2" w:rsidP="002C6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2C6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6468F2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.500.000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A648E4" w:rsidP="00A64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НАРОДНА БИБЛИОТЕКА "Вук Караџић"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8D0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A65F2" w:rsidRPr="004635A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00.000      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C9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</w:t>
            </w:r>
            <w:r w:rsidR="00C9706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Pr="004635A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468F2" w:rsidRPr="004635A9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4635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00.000      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C9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C97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6468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00.000      </w:t>
            </w:r>
          </w:p>
        </w:tc>
      </w:tr>
      <w:tr w:rsidR="00F62C48" w:rsidRPr="004635A9" w:rsidTr="00D170F3">
        <w:trPr>
          <w:trHeight w:val="552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A648E4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ПРЕДШКОЛСКА УСТАНОВА  "ДРАГИЦА ЛАЛОВИЋ"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19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ПРОГРАМ 8 - ПРЕДШКОЛСКО ОБРАЗОВАЊЕ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C9706F" w:rsidP="002A6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2A65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C9706F" w:rsidP="002A6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2A65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.500.000</w:t>
            </w:r>
          </w:p>
        </w:tc>
      </w:tr>
      <w:tr w:rsidR="00F62C48" w:rsidRPr="004635A9" w:rsidTr="00D170F3">
        <w:trPr>
          <w:trHeight w:val="29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A648E4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 ОБРАЗОВАЊЕ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A6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648E4" w:rsidRPr="004635A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ОСНОВНА ШКОЛА "ЉУПЧЕ ШПАНАЦ" -ОШ БР.1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9D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2A65F2" w:rsidP="00BA1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6468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BA1B6F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2A6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2A65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</w:tr>
      <w:tr w:rsidR="00F62C48" w:rsidRPr="004635A9" w:rsidTr="00D170F3">
        <w:trPr>
          <w:trHeight w:val="566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9.2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ОСНОВНА ШКОЛА "ЈОВАН АРАНЂЕЛОВИЋ"ЦРВЕНА РЕКА -ОШ БР.2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9D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6468F2" w:rsidP="00A6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6468F2" w:rsidP="00C9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C970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СРЕДЊА ШКОЛА "НИКЕТА РЕМИЗИЈАНСКИ"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D17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D170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1</w:t>
            </w: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2A65F2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.400.000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2A65F2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ЦЕНТАР ЗА СОЦИЈАЛНИ РАД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A75D22" w:rsidP="009D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1</w:t>
            </w:r>
            <w:r w:rsidR="009D65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2A65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2A65F2" w:rsidP="00D17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6468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D170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2A65F2" w:rsidP="00D17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6468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D170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ДОМ ЗДРАВЉА БЕЛА ПАЛАНКА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D170F3" w:rsidP="002A6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4</w:t>
            </w:r>
            <w:r w:rsidR="002A65F2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D170F3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4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</w:rPr>
              <w:t>ЈП СПОРТСКИ ЦЕНТАР "БАЊИЦА"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5A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9D65A5" w:rsidP="00A64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  <w:r w:rsidR="00A648E4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2A65F2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C48" w:rsidRPr="004635A9" w:rsidRDefault="002A65F2" w:rsidP="00F62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  <w:r w:rsidR="00F62C48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.000.000</w:t>
            </w:r>
          </w:p>
        </w:tc>
      </w:tr>
      <w:tr w:rsidR="00F62C48" w:rsidRPr="004635A9" w:rsidTr="00D170F3">
        <w:trPr>
          <w:trHeight w:val="30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48" w:rsidRPr="004635A9" w:rsidRDefault="00F62C48" w:rsidP="00F62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70F3" w:rsidRPr="004635A9" w:rsidTr="001B7F33">
        <w:trPr>
          <w:trHeight w:val="36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0F3" w:rsidRPr="004635A9" w:rsidRDefault="00D170F3" w:rsidP="00D1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0F3" w:rsidRPr="004635A9" w:rsidRDefault="00D170F3" w:rsidP="00D1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0F3" w:rsidRPr="004635A9" w:rsidRDefault="00D170F3" w:rsidP="00D1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0F3" w:rsidRPr="004635A9" w:rsidRDefault="00D170F3" w:rsidP="00D1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F3" w:rsidRPr="004635A9" w:rsidRDefault="00D170F3" w:rsidP="00D1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0F3" w:rsidRPr="004635A9" w:rsidRDefault="001B7F33" w:rsidP="001B7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895.000.</w:t>
            </w:r>
            <w:r w:rsidR="00D170F3" w:rsidRPr="00463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170F3" w:rsidRPr="00D170F3" w:rsidRDefault="00D170F3" w:rsidP="00D170F3">
            <w:pPr>
              <w:rPr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170F3" w:rsidRPr="00D170F3" w:rsidRDefault="00D170F3" w:rsidP="00D170F3">
            <w:pPr>
              <w:rPr>
                <w:b/>
              </w:rPr>
            </w:pPr>
          </w:p>
        </w:tc>
      </w:tr>
    </w:tbl>
    <w:p w:rsidR="005E0053" w:rsidRPr="004635A9" w:rsidRDefault="005E0053" w:rsidP="00F62C48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Средства за издатке за основне и средње школе, за Центар за социјални рад, као и за установе примарне здравствене заштите који су индиректни корисници буџета других нивоа власти, у захтевима се исказују на економској класификацији 463,464 и 465 – Трансфери осталим нивоима власти. Истовремено, за ове кориснике достављају се и сводни подаци исказани према врстама расхода у табелама.</w:t>
      </w:r>
    </w:p>
    <w:p w:rsidR="005E0053" w:rsidRPr="004635A9" w:rsidRDefault="005E0053" w:rsidP="00F62C48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Индиректни буџетски корисник не попуњава податке односно не планира расходе субвенције, буџетску резерву и рад политичких странака.</w:t>
      </w:r>
    </w:p>
    <w:p w:rsidR="005E0053" w:rsidRPr="004635A9" w:rsidRDefault="005E0053" w:rsidP="00F62C48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  <w:b/>
        </w:rPr>
        <w:t>Расходи ко</w:t>
      </w:r>
      <w:r w:rsidR="00DA0AB4" w:rsidRPr="004635A9">
        <w:rPr>
          <w:rFonts w:ascii="Times New Roman" w:hAnsi="Times New Roman" w:cs="Times New Roman"/>
          <w:b/>
        </w:rPr>
        <w:t xml:space="preserve">ји се финансирају из средстава које индиректни корисници остваре од делатности а сливају се у буџет </w:t>
      </w:r>
      <w:proofErr w:type="gramStart"/>
      <w:r w:rsidR="00DA0AB4" w:rsidRPr="004635A9">
        <w:rPr>
          <w:rFonts w:ascii="Times New Roman" w:hAnsi="Times New Roman" w:cs="Times New Roman"/>
          <w:b/>
        </w:rPr>
        <w:t xml:space="preserve">општине </w:t>
      </w:r>
      <w:r w:rsidRPr="004635A9">
        <w:rPr>
          <w:rFonts w:ascii="Times New Roman" w:hAnsi="Times New Roman" w:cs="Times New Roman"/>
          <w:b/>
        </w:rPr>
        <w:t xml:space="preserve"> </w:t>
      </w:r>
      <w:r w:rsidR="00DA0AB4" w:rsidRPr="004635A9">
        <w:rPr>
          <w:rFonts w:ascii="Times New Roman" w:hAnsi="Times New Roman" w:cs="Times New Roman"/>
          <w:b/>
        </w:rPr>
        <w:t>м</w:t>
      </w:r>
      <w:r w:rsidRPr="004635A9">
        <w:rPr>
          <w:rFonts w:ascii="Times New Roman" w:hAnsi="Times New Roman" w:cs="Times New Roman"/>
          <w:b/>
        </w:rPr>
        <w:t>орају</w:t>
      </w:r>
      <w:proofErr w:type="gramEnd"/>
      <w:r w:rsidRPr="004635A9">
        <w:rPr>
          <w:rFonts w:ascii="Times New Roman" w:hAnsi="Times New Roman" w:cs="Times New Roman"/>
          <w:b/>
        </w:rPr>
        <w:t xml:space="preserve"> бити у висни реално процењених износа </w:t>
      </w:r>
      <w:r w:rsidR="00DA0AB4" w:rsidRPr="004635A9">
        <w:rPr>
          <w:rFonts w:ascii="Times New Roman" w:hAnsi="Times New Roman" w:cs="Times New Roman"/>
          <w:b/>
        </w:rPr>
        <w:t xml:space="preserve">и </w:t>
      </w:r>
      <w:r w:rsidRPr="004635A9">
        <w:rPr>
          <w:rFonts w:ascii="Times New Roman" w:hAnsi="Times New Roman" w:cs="Times New Roman"/>
          <w:b/>
        </w:rPr>
        <w:t>очекиваног остварења тих прихода</w:t>
      </w:r>
      <w:r w:rsidR="00DA0AB4" w:rsidRPr="004635A9">
        <w:rPr>
          <w:rFonts w:ascii="Times New Roman" w:hAnsi="Times New Roman" w:cs="Times New Roman"/>
          <w:b/>
        </w:rPr>
        <w:t xml:space="preserve"> и описно написани за које намене се планирају користити. Услов за </w:t>
      </w:r>
      <w:proofErr w:type="gramStart"/>
      <w:r w:rsidR="00DA0AB4" w:rsidRPr="004635A9">
        <w:rPr>
          <w:rFonts w:ascii="Times New Roman" w:hAnsi="Times New Roman" w:cs="Times New Roman"/>
          <w:b/>
        </w:rPr>
        <w:t>коришћење  тих</w:t>
      </w:r>
      <w:proofErr w:type="gramEnd"/>
      <w:r w:rsidR="00DA0AB4" w:rsidRPr="004635A9">
        <w:rPr>
          <w:rFonts w:ascii="Times New Roman" w:hAnsi="Times New Roman" w:cs="Times New Roman"/>
          <w:b/>
        </w:rPr>
        <w:t xml:space="preserve"> </w:t>
      </w:r>
      <w:r w:rsidRPr="004635A9">
        <w:rPr>
          <w:rFonts w:ascii="Times New Roman" w:hAnsi="Times New Roman" w:cs="Times New Roman"/>
          <w:b/>
        </w:rPr>
        <w:t>прихода за одређену намену, биће да је расход планиран у буџету</w:t>
      </w:r>
      <w:r w:rsidRPr="004635A9">
        <w:rPr>
          <w:rFonts w:ascii="Times New Roman" w:hAnsi="Times New Roman" w:cs="Times New Roman"/>
        </w:rPr>
        <w:t>. С обзиром на умањену пројекцију буџетских прихода, буџетски корисници ће морати да недостајућа средства за финансирање обезбеде из осталих извора.</w:t>
      </w:r>
    </w:p>
    <w:p w:rsidR="005E0053" w:rsidRPr="004635A9" w:rsidRDefault="005E0053" w:rsidP="005E0053">
      <w:pPr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  <w:b/>
        </w:rPr>
        <w:t xml:space="preserve">Предлог за израду финансијског плана за </w:t>
      </w:r>
      <w:r w:rsidR="00060DC3">
        <w:rPr>
          <w:rFonts w:ascii="Times New Roman" w:hAnsi="Times New Roman" w:cs="Times New Roman"/>
          <w:b/>
        </w:rPr>
        <w:t>2026</w:t>
      </w:r>
      <w:r w:rsidRPr="004635A9">
        <w:rPr>
          <w:rFonts w:ascii="Times New Roman" w:hAnsi="Times New Roman" w:cs="Times New Roman"/>
          <w:b/>
        </w:rPr>
        <w:t>.годину састоји се од</w:t>
      </w:r>
      <w:r w:rsidRPr="004635A9">
        <w:rPr>
          <w:rFonts w:ascii="Times New Roman" w:hAnsi="Times New Roman" w:cs="Times New Roman"/>
        </w:rPr>
        <w:t>:</w:t>
      </w:r>
    </w:p>
    <w:p w:rsidR="002A7280" w:rsidRPr="00854CD9" w:rsidRDefault="00C346C7" w:rsidP="002A7280">
      <w:pPr>
        <w:pStyle w:val="Heading5"/>
        <w:spacing w:before="150" w:beforeAutospacing="0" w:after="150" w:afterAutospacing="0" w:line="360" w:lineRule="atLeast"/>
        <w:jc w:val="both"/>
        <w:rPr>
          <w:b w:val="0"/>
          <w:color w:val="333333"/>
          <w:sz w:val="22"/>
          <w:szCs w:val="22"/>
          <w:lang w:val="sr-Cyrl-RS"/>
        </w:rPr>
      </w:pPr>
      <w:r w:rsidRPr="004635A9">
        <w:rPr>
          <w:b w:val="0"/>
          <w:sz w:val="22"/>
          <w:szCs w:val="22"/>
        </w:rPr>
        <w:t>-</w:t>
      </w:r>
      <w:r w:rsidR="00CD540B" w:rsidRPr="004635A9">
        <w:rPr>
          <w:b w:val="0"/>
          <w:sz w:val="22"/>
          <w:szCs w:val="22"/>
        </w:rPr>
        <w:t>Tabela 1</w:t>
      </w:r>
      <w:r w:rsidR="005E0053" w:rsidRPr="004635A9">
        <w:rPr>
          <w:b w:val="0"/>
          <w:sz w:val="22"/>
          <w:szCs w:val="22"/>
        </w:rPr>
        <w:t xml:space="preserve">. </w:t>
      </w:r>
      <w:r w:rsidR="004227C6" w:rsidRPr="004635A9">
        <w:rPr>
          <w:b w:val="0"/>
          <w:sz w:val="22"/>
          <w:szCs w:val="22"/>
        </w:rPr>
        <w:t xml:space="preserve">–Обрасци за програмски </w:t>
      </w:r>
      <w:proofErr w:type="gramStart"/>
      <w:r w:rsidR="004227C6" w:rsidRPr="004635A9">
        <w:rPr>
          <w:b w:val="0"/>
          <w:sz w:val="22"/>
          <w:szCs w:val="22"/>
        </w:rPr>
        <w:t xml:space="preserve">буџет </w:t>
      </w:r>
      <w:r w:rsidR="00CD540B" w:rsidRPr="004635A9">
        <w:rPr>
          <w:b w:val="0"/>
          <w:sz w:val="22"/>
          <w:szCs w:val="22"/>
        </w:rPr>
        <w:t xml:space="preserve"> </w:t>
      </w:r>
      <w:r w:rsidR="00060DC3">
        <w:rPr>
          <w:b w:val="0"/>
          <w:sz w:val="22"/>
          <w:szCs w:val="22"/>
        </w:rPr>
        <w:t>2026</w:t>
      </w:r>
      <w:proofErr w:type="gramEnd"/>
      <w:r w:rsidR="004227C6" w:rsidRPr="004635A9">
        <w:rPr>
          <w:b w:val="0"/>
          <w:sz w:val="22"/>
          <w:szCs w:val="22"/>
        </w:rPr>
        <w:t xml:space="preserve"> год</w:t>
      </w:r>
      <w:r w:rsidRPr="004635A9">
        <w:rPr>
          <w:b w:val="0"/>
          <w:sz w:val="22"/>
          <w:szCs w:val="22"/>
        </w:rPr>
        <w:t>.</w:t>
      </w:r>
      <w:r w:rsidR="00CD540B" w:rsidRPr="004635A9">
        <w:rPr>
          <w:b w:val="0"/>
          <w:sz w:val="22"/>
          <w:szCs w:val="22"/>
        </w:rPr>
        <w:t xml:space="preserve"> </w:t>
      </w:r>
    </w:p>
    <w:p w:rsidR="005E0053" w:rsidRPr="004635A9" w:rsidRDefault="00CD540B" w:rsidP="00CD540B">
      <w:pPr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- Писаног образложења за сваки појединачни захтев</w:t>
      </w:r>
    </w:p>
    <w:p w:rsidR="00CD540B" w:rsidRPr="004635A9" w:rsidRDefault="00CD540B" w:rsidP="00CD540B">
      <w:pPr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 w:cs="Times New Roman"/>
          <w:b/>
        </w:rPr>
        <w:t>Као помоћ у изради предлога финансијског плана достављамо и:</w:t>
      </w:r>
    </w:p>
    <w:p w:rsidR="00CD540B" w:rsidRPr="004635A9" w:rsidRDefault="00CD540B" w:rsidP="00CD540B">
      <w:pPr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 w:cs="Times New Roman"/>
          <w:b/>
        </w:rPr>
        <w:t>-</w:t>
      </w:r>
      <w:r w:rsidR="002A7280" w:rsidRPr="004635A9">
        <w:rPr>
          <w:rFonts w:ascii="Times New Roman" w:hAnsi="Times New Roman" w:cs="Times New Roman"/>
          <w:b/>
        </w:rPr>
        <w:t xml:space="preserve">Листа унниформних индикатора за програмски буџет </w:t>
      </w:r>
      <w:r w:rsidRPr="004635A9">
        <w:rPr>
          <w:rFonts w:ascii="Times New Roman" w:hAnsi="Times New Roman" w:cs="Times New Roman"/>
          <w:b/>
        </w:rPr>
        <w:t xml:space="preserve"> </w:t>
      </w:r>
    </w:p>
    <w:p w:rsidR="005E0053" w:rsidRPr="004635A9" w:rsidRDefault="00CD540B" w:rsidP="005E0053">
      <w:pPr>
        <w:rPr>
          <w:rFonts w:ascii="Times New Roman" w:hAnsi="Times New Roman" w:cs="Times New Roman"/>
          <w:b/>
        </w:rPr>
      </w:pPr>
      <w:r w:rsidRPr="004635A9">
        <w:rPr>
          <w:rFonts w:ascii="Times New Roman" w:hAnsi="Times New Roman" w:cs="Times New Roman"/>
          <w:b/>
        </w:rPr>
        <w:t>-</w:t>
      </w:r>
      <w:r w:rsidR="002A7280" w:rsidRPr="004635A9">
        <w:rPr>
          <w:rFonts w:ascii="Times New Roman" w:hAnsi="Times New Roman" w:cs="Times New Roman"/>
          <w:b/>
        </w:rPr>
        <w:t xml:space="preserve">Циљеви   програма и програмских ативности и листа униформних индикатора за програмску структуру буџета </w:t>
      </w:r>
    </w:p>
    <w:p w:rsidR="005E0053" w:rsidRPr="004635A9" w:rsidRDefault="005E0053" w:rsidP="001D4AE2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>Директни корисник буџетских средстава одговоран је за благовремено достављање овог упутства и табела индиректним корисницима буџетских средстава у њиховој надлежности, као и за прикупљање финансијских планова индиректних корисника, као и њихово обједињавање.</w:t>
      </w:r>
    </w:p>
    <w:p w:rsidR="005E0053" w:rsidRPr="004635A9" w:rsidRDefault="005E0053" w:rsidP="001D4AE2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 Буџетски корисник доставља предлог финансијског плана расхода и издатака за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годину</w:t>
      </w:r>
      <w:proofErr w:type="gramEnd"/>
      <w:r w:rsidRPr="004635A9">
        <w:rPr>
          <w:rFonts w:ascii="Times New Roman" w:hAnsi="Times New Roman" w:cs="Times New Roman"/>
        </w:rPr>
        <w:t xml:space="preserve"> у форми која подразумева насловну страну са називом и адресом буџетског корисника, податке достављене у прописаним табелама на начин утврђен овим упутством и писаним образложењемкоје, поред правног основа за обављање делатности и основних карактеристика корисника, треба да садржи оправданост сваког појединачног захтева (програмске активности и пројеката).</w:t>
      </w:r>
    </w:p>
    <w:p w:rsidR="005E0053" w:rsidRPr="004635A9" w:rsidRDefault="005E0053" w:rsidP="001D4AE2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lastRenderedPageBreak/>
        <w:t>Потребно је у писаном образложењу истаћи специфичности и потешкоће које су биле везане за реализацију финансијских планова у претходној години како би се избегле одређене грешке у будућности. Такође, буџетски корисник је дужан да искаже процену ефеката нових политика и инвестиционих приоритета, а посебно оних које се одражавају на његов рад и финансирање.</w:t>
      </w:r>
    </w:p>
    <w:p w:rsidR="005E0053" w:rsidRPr="004635A9" w:rsidRDefault="002118F4" w:rsidP="00F62C4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9</w:t>
      </w:r>
      <w:r w:rsidR="00C85361">
        <w:rPr>
          <w:rFonts w:ascii="Times New Roman" w:hAnsi="Times New Roman" w:cs="Times New Roman"/>
          <w:b/>
          <w:i/>
        </w:rPr>
        <w:t>.</w:t>
      </w:r>
      <w:r w:rsidR="005E0053" w:rsidRPr="004635A9">
        <w:rPr>
          <w:rFonts w:ascii="Times New Roman" w:hAnsi="Times New Roman" w:cs="Times New Roman"/>
          <w:b/>
          <w:i/>
        </w:rPr>
        <w:tab/>
        <w:t>Напомене у вези попуњавања прописаних образаца</w:t>
      </w:r>
    </w:p>
    <w:p w:rsidR="005E0053" w:rsidRPr="004635A9" w:rsidRDefault="00F20A3E" w:rsidP="00F62C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Та</w:t>
      </w:r>
      <w:r w:rsidR="005E0053" w:rsidRPr="004635A9">
        <w:rPr>
          <w:rFonts w:ascii="Times New Roman" w:hAnsi="Times New Roman" w:cs="Times New Roman"/>
        </w:rPr>
        <w:t>беле се достав</w:t>
      </w:r>
      <w:r w:rsidR="00A4198C">
        <w:rPr>
          <w:rFonts w:ascii="Times New Roman" w:hAnsi="Times New Roman" w:cs="Times New Roman"/>
        </w:rPr>
        <w:t xml:space="preserve">љају </w:t>
      </w:r>
      <w:r w:rsidR="005E0053" w:rsidRPr="004635A9">
        <w:rPr>
          <w:rFonts w:ascii="Times New Roman" w:hAnsi="Times New Roman" w:cs="Times New Roman"/>
        </w:rPr>
        <w:t xml:space="preserve">  у електронском облику надлежном </w:t>
      </w:r>
      <w:r w:rsidR="00472EB2" w:rsidRPr="004635A9">
        <w:rPr>
          <w:rFonts w:ascii="Times New Roman" w:hAnsi="Times New Roman" w:cs="Times New Roman"/>
        </w:rPr>
        <w:t>Одељењу</w:t>
      </w:r>
      <w:r w:rsidR="005E0053" w:rsidRPr="004635A9">
        <w:rPr>
          <w:rFonts w:ascii="Times New Roman" w:hAnsi="Times New Roman" w:cs="Times New Roman"/>
        </w:rPr>
        <w:t xml:space="preserve">. </w:t>
      </w:r>
    </w:p>
    <w:p w:rsidR="005E0053" w:rsidRPr="004635A9" w:rsidRDefault="005E0053" w:rsidP="005E0053">
      <w:pPr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ab/>
        <w:t xml:space="preserve">Предлози финансијских планова за </w:t>
      </w:r>
      <w:proofErr w:type="gramStart"/>
      <w:r w:rsidR="00060DC3">
        <w:rPr>
          <w:rFonts w:ascii="Times New Roman" w:hAnsi="Times New Roman" w:cs="Times New Roman"/>
        </w:rPr>
        <w:t>2026</w:t>
      </w:r>
      <w:r w:rsidR="00A4198C">
        <w:rPr>
          <w:rFonts w:ascii="Times New Roman" w:hAnsi="Times New Roman" w:cs="Times New Roman"/>
        </w:rPr>
        <w:t xml:space="preserve"> </w:t>
      </w:r>
      <w:r w:rsidRPr="004635A9">
        <w:rPr>
          <w:rFonts w:ascii="Times New Roman" w:hAnsi="Times New Roman" w:cs="Times New Roman"/>
        </w:rPr>
        <w:t xml:space="preserve"> годину</w:t>
      </w:r>
      <w:proofErr w:type="gramEnd"/>
      <w:r w:rsidRPr="004635A9">
        <w:rPr>
          <w:rFonts w:ascii="Times New Roman" w:hAnsi="Times New Roman" w:cs="Times New Roman"/>
        </w:rPr>
        <w:t xml:space="preserve"> морају бити у оквирима лимита утврђених овим упутством. Уколико директни буџетски корисник процени да се поједини програми не могу подмирити из оквира предложеног лимита, може тражити недостајућа средства за финансирање: редовних трошкова функционисања и недовршених пројеката из претходне године, нових пројеката и програмских активности по приоритетима. У писаном образложењу, поред правног основа за извршавање наведеног расхода и/или издатка, потребно је детаљно образложити разлог и оправданост поднешеног захтева. </w:t>
      </w:r>
    </w:p>
    <w:p w:rsidR="005E0053" w:rsidRPr="004635A9" w:rsidRDefault="005E0053" w:rsidP="001D5EB9">
      <w:pPr>
        <w:ind w:firstLine="720"/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 xml:space="preserve">Преглед капиталних пројеката за период </w:t>
      </w:r>
      <w:r w:rsidR="00060DC3">
        <w:rPr>
          <w:rFonts w:ascii="Times New Roman" w:hAnsi="Times New Roman" w:cs="Times New Roman"/>
        </w:rPr>
        <w:t>2026</w:t>
      </w:r>
      <w:r w:rsidRPr="004635A9">
        <w:rPr>
          <w:rFonts w:ascii="Times New Roman" w:hAnsi="Times New Roman" w:cs="Times New Roman"/>
        </w:rPr>
        <w:t>.-</w:t>
      </w:r>
      <w:r w:rsidR="00060DC3">
        <w:rPr>
          <w:rFonts w:ascii="Times New Roman" w:hAnsi="Times New Roman" w:cs="Times New Roman"/>
        </w:rPr>
        <w:t>202</w:t>
      </w:r>
      <w:r w:rsidR="006C3B65">
        <w:rPr>
          <w:rFonts w:ascii="Times New Roman" w:hAnsi="Times New Roman" w:cs="Times New Roman"/>
        </w:rPr>
        <w:t>8</w:t>
      </w:r>
      <w:r w:rsidRPr="004635A9">
        <w:rPr>
          <w:rFonts w:ascii="Times New Roman" w:hAnsi="Times New Roman" w:cs="Times New Roman"/>
        </w:rPr>
        <w:t xml:space="preserve">. </w:t>
      </w:r>
      <w:proofErr w:type="gramStart"/>
      <w:r w:rsidRPr="004635A9">
        <w:rPr>
          <w:rFonts w:ascii="Times New Roman" w:hAnsi="Times New Roman" w:cs="Times New Roman"/>
        </w:rPr>
        <w:t>попуњавају</w:t>
      </w:r>
      <w:proofErr w:type="gramEnd"/>
      <w:r w:rsidRPr="004635A9">
        <w:rPr>
          <w:rFonts w:ascii="Times New Roman" w:hAnsi="Times New Roman" w:cs="Times New Roman"/>
        </w:rPr>
        <w:t xml:space="preserve"> </w:t>
      </w:r>
      <w:r w:rsidRPr="00F20A3E">
        <w:rPr>
          <w:rFonts w:ascii="Times New Roman" w:hAnsi="Times New Roman" w:cs="Times New Roman"/>
          <w:u w:val="single"/>
        </w:rPr>
        <w:t>директни</w:t>
      </w:r>
      <w:r w:rsidRPr="004635A9">
        <w:rPr>
          <w:rFonts w:ascii="Times New Roman" w:hAnsi="Times New Roman" w:cs="Times New Roman"/>
        </w:rPr>
        <w:t xml:space="preserve"> корисници буџета </w:t>
      </w:r>
      <w:r w:rsidR="00790261" w:rsidRPr="004635A9">
        <w:rPr>
          <w:rFonts w:ascii="Times New Roman" w:hAnsi="Times New Roman" w:cs="Times New Roman"/>
        </w:rPr>
        <w:t>општине</w:t>
      </w:r>
      <w:r w:rsidRPr="004635A9">
        <w:rPr>
          <w:rFonts w:ascii="Times New Roman" w:hAnsi="Times New Roman" w:cs="Times New Roman"/>
        </w:rPr>
        <w:t xml:space="preserve"> и то за капиталне пројекте за које постоји реална могућност да се реализују, водећи рачуна о приоритетима.</w:t>
      </w:r>
    </w:p>
    <w:p w:rsidR="005E0053" w:rsidRPr="004635A9" w:rsidRDefault="002118F4" w:rsidP="005E005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</w:t>
      </w:r>
      <w:r w:rsidR="005E0053" w:rsidRPr="004635A9">
        <w:rPr>
          <w:rFonts w:ascii="Times New Roman" w:hAnsi="Times New Roman" w:cs="Times New Roman"/>
          <w:b/>
          <w:i/>
        </w:rPr>
        <w:t>.</w:t>
      </w:r>
      <w:r w:rsidR="005E0053" w:rsidRPr="004635A9">
        <w:rPr>
          <w:rFonts w:ascii="Times New Roman" w:hAnsi="Times New Roman" w:cs="Times New Roman"/>
          <w:b/>
          <w:i/>
        </w:rPr>
        <w:tab/>
        <w:t xml:space="preserve">Динамика припреме и достављања предлога финансијских планова </w:t>
      </w:r>
    </w:p>
    <w:p w:rsidR="003D5B7A" w:rsidRPr="00D81CCD" w:rsidRDefault="005E0053" w:rsidP="003D5B7A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  <w:b/>
        </w:rPr>
        <w:t xml:space="preserve">Индиректни корисници су дужни најкасније до </w:t>
      </w:r>
      <w:r w:rsidR="00703B1A">
        <w:rPr>
          <w:rFonts w:ascii="Times New Roman" w:hAnsi="Times New Roman" w:cs="Times New Roman"/>
          <w:b/>
          <w:lang w:val="sr-Cyrl-CS"/>
        </w:rPr>
        <w:t>15</w:t>
      </w:r>
      <w:r w:rsidR="007D7AE5" w:rsidRPr="004635A9">
        <w:rPr>
          <w:rFonts w:ascii="Times New Roman" w:hAnsi="Times New Roman" w:cs="Times New Roman"/>
          <w:b/>
        </w:rPr>
        <w:t>.0</w:t>
      </w:r>
      <w:r w:rsidR="00703B1A">
        <w:rPr>
          <w:rFonts w:ascii="Times New Roman" w:hAnsi="Times New Roman" w:cs="Times New Roman"/>
          <w:b/>
        </w:rPr>
        <w:t>9</w:t>
      </w:r>
      <w:r w:rsidR="007D7AE5" w:rsidRPr="004635A9">
        <w:rPr>
          <w:rFonts w:ascii="Times New Roman" w:hAnsi="Times New Roman" w:cs="Times New Roman"/>
          <w:b/>
        </w:rPr>
        <w:t>.</w:t>
      </w:r>
      <w:r w:rsidR="00060DC3">
        <w:rPr>
          <w:rFonts w:ascii="Times New Roman" w:hAnsi="Times New Roman" w:cs="Times New Roman"/>
          <w:b/>
        </w:rPr>
        <w:t>2026</w:t>
      </w:r>
      <w:r w:rsidRPr="004635A9">
        <w:rPr>
          <w:rFonts w:ascii="Times New Roman" w:hAnsi="Times New Roman" w:cs="Times New Roman"/>
          <w:b/>
        </w:rPr>
        <w:t xml:space="preserve">. године да доставе предлоге финансијских планова односно предлоге за финансирање у </w:t>
      </w:r>
      <w:r w:rsidR="00060DC3">
        <w:rPr>
          <w:rFonts w:ascii="Times New Roman" w:hAnsi="Times New Roman" w:cs="Times New Roman"/>
          <w:b/>
        </w:rPr>
        <w:t>2026</w:t>
      </w:r>
      <w:r w:rsidR="00A418FE">
        <w:rPr>
          <w:rFonts w:ascii="Times New Roman" w:hAnsi="Times New Roman" w:cs="Times New Roman"/>
          <w:b/>
        </w:rPr>
        <w:t xml:space="preserve"> </w:t>
      </w:r>
      <w:r w:rsidRPr="004635A9">
        <w:rPr>
          <w:rFonts w:ascii="Times New Roman" w:hAnsi="Times New Roman" w:cs="Times New Roman"/>
          <w:b/>
        </w:rPr>
        <w:t xml:space="preserve"> години </w:t>
      </w:r>
      <w:r w:rsidR="00854CD9">
        <w:rPr>
          <w:rFonts w:ascii="Times New Roman" w:hAnsi="Times New Roman" w:cs="Times New Roman"/>
          <w:b/>
        </w:rPr>
        <w:t xml:space="preserve">, </w:t>
      </w:r>
      <w:r w:rsidRPr="004635A9">
        <w:rPr>
          <w:rFonts w:ascii="Times New Roman" w:hAnsi="Times New Roman" w:cs="Times New Roman"/>
          <w:b/>
        </w:rPr>
        <w:t xml:space="preserve">поступајући по овом Упутству. Надлежни </w:t>
      </w:r>
      <w:r w:rsidR="001D012B" w:rsidRPr="004635A9">
        <w:rPr>
          <w:rFonts w:ascii="Times New Roman" w:hAnsi="Times New Roman" w:cs="Times New Roman"/>
          <w:b/>
        </w:rPr>
        <w:t>Одељење</w:t>
      </w:r>
      <w:r w:rsidR="001D4AE2" w:rsidRPr="004635A9">
        <w:rPr>
          <w:rFonts w:ascii="Times New Roman" w:hAnsi="Times New Roman" w:cs="Times New Roman"/>
          <w:b/>
          <w:lang w:val="sr-Cyrl-CS"/>
        </w:rPr>
        <w:t xml:space="preserve"> </w:t>
      </w:r>
      <w:r w:rsidRPr="004635A9">
        <w:rPr>
          <w:rFonts w:ascii="Times New Roman" w:hAnsi="Times New Roman" w:cs="Times New Roman"/>
          <w:b/>
        </w:rPr>
        <w:t xml:space="preserve"> ће обрадити захтеве и уз предлог са пратећом</w:t>
      </w:r>
      <w:r w:rsidR="002A7280" w:rsidRPr="004635A9">
        <w:rPr>
          <w:rFonts w:ascii="Times New Roman" w:hAnsi="Times New Roman" w:cs="Times New Roman"/>
          <w:b/>
        </w:rPr>
        <w:t xml:space="preserve"> </w:t>
      </w:r>
      <w:r w:rsidR="002A7280" w:rsidRPr="00D81CCD">
        <w:rPr>
          <w:rFonts w:ascii="Times New Roman" w:hAnsi="Times New Roman" w:cs="Times New Roman"/>
          <w:b/>
        </w:rPr>
        <w:t>документацијом доставити надлежном органу на даље разматрање</w:t>
      </w:r>
      <w:r w:rsidR="002A7280" w:rsidRPr="00D81CCD">
        <w:rPr>
          <w:rFonts w:ascii="Times New Roman" w:hAnsi="Times New Roman" w:cs="Times New Roman"/>
        </w:rPr>
        <w:t>.</w:t>
      </w:r>
    </w:p>
    <w:p w:rsidR="00D81CCD" w:rsidRPr="00D81CCD" w:rsidRDefault="00D81CCD" w:rsidP="00D81CCD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31C35">
        <w:rPr>
          <w:rFonts w:ascii="Times New Roman" w:hAnsi="Times New Roman" w:cs="Times New Roman"/>
          <w:b/>
          <w:i/>
          <w:lang w:val="sr-Cyrl-RS"/>
        </w:rPr>
        <w:t>11. У прилогу</w:t>
      </w:r>
      <w:r w:rsidRPr="00D81CCD">
        <w:rPr>
          <w:rFonts w:ascii="Times New Roman" w:hAnsi="Times New Roman" w:cs="Times New Roman"/>
          <w:lang w:val="sr-Cyrl-RS"/>
        </w:rPr>
        <w:t xml:space="preserve"> се налази и </w:t>
      </w:r>
      <w:r w:rsidRPr="00D81CCD">
        <w:rPr>
          <w:rFonts w:ascii="Times New Roman" w:hAnsi="Times New Roman" w:cs="Times New Roman"/>
          <w:b/>
          <w:sz w:val="20"/>
          <w:szCs w:val="20"/>
        </w:rPr>
        <w:t>ПЛАН ПОСТУПНОГ УВОЂЕЊА РОДНО ОДГОВОРНОГ БУЏЕТИРАЊА У ПОСТУПАК ПРИПРЕМЕ И ДОНОШЕЊА БУЏЕТА ОПШТИНЕ</w:t>
      </w:r>
      <w:r w:rsidRPr="00D81CC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БЕЛА ПАЛАНКА </w:t>
      </w:r>
      <w:r w:rsidRPr="00D81CCD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060DC3">
        <w:rPr>
          <w:rFonts w:ascii="Times New Roman" w:hAnsi="Times New Roman" w:cs="Times New Roman"/>
          <w:b/>
          <w:sz w:val="20"/>
          <w:szCs w:val="20"/>
        </w:rPr>
        <w:t>2026</w:t>
      </w:r>
      <w:r w:rsidRPr="00D81CCD">
        <w:rPr>
          <w:rFonts w:ascii="Times New Roman" w:hAnsi="Times New Roman" w:cs="Times New Roman"/>
          <w:b/>
          <w:sz w:val="20"/>
          <w:szCs w:val="20"/>
        </w:rPr>
        <w:t>. ГОДИНУ</w:t>
      </w:r>
      <w:r w:rsidRPr="00D81CCD">
        <w:rPr>
          <w:rFonts w:ascii="Times New Roman" w:hAnsi="Times New Roman" w:cs="Times New Roman"/>
          <w:b/>
          <w:sz w:val="20"/>
          <w:szCs w:val="20"/>
          <w:lang w:val="sr-Cyrl-RS"/>
        </w:rPr>
        <w:t>, у складу са којим треба поступити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D81CCD" w:rsidRPr="00D81CCD" w:rsidRDefault="00D81CCD" w:rsidP="003D5B7A">
      <w:pPr>
        <w:jc w:val="both"/>
        <w:rPr>
          <w:rFonts w:ascii="Times New Roman" w:hAnsi="Times New Roman" w:cs="Times New Roman"/>
          <w:lang w:val="sr-Cyrl-RS"/>
        </w:rPr>
      </w:pPr>
    </w:p>
    <w:p w:rsidR="005E0053" w:rsidRPr="004635A9" w:rsidRDefault="003D5B7A" w:rsidP="003D5B7A">
      <w:pPr>
        <w:jc w:val="both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264160</wp:posOffset>
            </wp:positionV>
            <wp:extent cx="1168400" cy="1239520"/>
            <wp:effectExtent l="76200" t="57150" r="69850" b="55880"/>
            <wp:wrapNone/>
            <wp:docPr id="14" name="Picture 13" descr="Pec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ca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3148">
                      <a:off x="0" y="0"/>
                      <a:ext cx="116840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="005E0053"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Pr="004635A9">
        <w:rPr>
          <w:rFonts w:ascii="Times New Roman" w:hAnsi="Times New Roman" w:cs="Times New Roman"/>
        </w:rPr>
        <w:tab/>
      </w:r>
      <w:r w:rsidR="00E80870">
        <w:rPr>
          <w:rFonts w:ascii="Times New Roman" w:hAnsi="Times New Roman" w:cs="Times New Roman"/>
          <w:lang w:val="sr-Cyrl-CS"/>
        </w:rPr>
        <w:t>Руководилац о</w:t>
      </w:r>
      <w:r w:rsidR="001D012B" w:rsidRPr="004635A9">
        <w:rPr>
          <w:rFonts w:ascii="Times New Roman" w:hAnsi="Times New Roman" w:cs="Times New Roman"/>
        </w:rPr>
        <w:t>дељењ</w:t>
      </w:r>
      <w:r w:rsidR="005E0053" w:rsidRPr="004635A9">
        <w:rPr>
          <w:rFonts w:ascii="Times New Roman" w:hAnsi="Times New Roman" w:cs="Times New Roman"/>
        </w:rPr>
        <w:t>а</w:t>
      </w:r>
    </w:p>
    <w:p w:rsidR="00C41219" w:rsidRPr="004635A9" w:rsidRDefault="005E0053" w:rsidP="007E1914">
      <w:pPr>
        <w:jc w:val="right"/>
        <w:rPr>
          <w:rFonts w:ascii="Times New Roman" w:hAnsi="Times New Roman" w:cs="Times New Roman"/>
        </w:rPr>
      </w:pPr>
      <w:r w:rsidRPr="004635A9">
        <w:rPr>
          <w:rFonts w:ascii="Times New Roman" w:hAnsi="Times New Roman" w:cs="Times New Roman"/>
        </w:rPr>
        <w:tab/>
      </w:r>
      <w:r w:rsidR="00F62C48" w:rsidRPr="004635A9">
        <w:rPr>
          <w:rFonts w:ascii="Times New Roman" w:hAnsi="Times New Roman" w:cs="Times New Roman"/>
          <w:lang w:val="sr-Cyrl-CS"/>
        </w:rPr>
        <w:t>Соња Ђођевић</w:t>
      </w:r>
    </w:p>
    <w:p w:rsidR="003D5B7A" w:rsidRPr="003D5B7A" w:rsidRDefault="003D5B7A" w:rsidP="007E19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47750" cy="4161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16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B7A" w:rsidRPr="003D5B7A" w:rsidRDefault="003D5B7A" w:rsidP="007E1914">
      <w:pPr>
        <w:jc w:val="right"/>
        <w:rPr>
          <w:rFonts w:ascii="Times New Roman" w:hAnsi="Times New Roman" w:cs="Times New Roman"/>
        </w:rPr>
      </w:pPr>
    </w:p>
    <w:p w:rsidR="003D5B7A" w:rsidRPr="003D5B7A" w:rsidRDefault="003D5B7A" w:rsidP="007E1914">
      <w:pPr>
        <w:jc w:val="right"/>
        <w:rPr>
          <w:rFonts w:ascii="Times New Roman" w:hAnsi="Times New Roman" w:cs="Times New Roman"/>
        </w:rPr>
      </w:pPr>
    </w:p>
    <w:sectPr w:rsidR="003D5B7A" w:rsidRPr="003D5B7A" w:rsidSect="00CD540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1FB"/>
    <w:multiLevelType w:val="hybridMultilevel"/>
    <w:tmpl w:val="6A5CBD88"/>
    <w:lvl w:ilvl="0" w:tplc="1AACA03A">
      <w:start w:val="3"/>
      <w:numFmt w:val="decimal"/>
      <w:lvlText w:val="%1.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1" w15:restartNumberingAfterBreak="0">
    <w:nsid w:val="190B0213"/>
    <w:multiLevelType w:val="hybridMultilevel"/>
    <w:tmpl w:val="BE72A2F0"/>
    <w:lvl w:ilvl="0" w:tplc="3BC41644">
      <w:start w:val="1"/>
      <w:numFmt w:val="decimal"/>
      <w:lvlText w:val="%1."/>
      <w:lvlJc w:val="left"/>
      <w:pPr>
        <w:ind w:left="383" w:hanging="272"/>
        <w:jc w:val="right"/>
      </w:pPr>
      <w:rPr>
        <w:rFonts w:ascii="Times New Roman" w:eastAsia="Times New Roman" w:hAnsi="Times New Roman" w:cs="Times New Roman" w:hint="default"/>
        <w:b/>
        <w:bCs/>
        <w:i/>
        <w:spacing w:val="-29"/>
        <w:w w:val="100"/>
        <w:sz w:val="24"/>
        <w:szCs w:val="24"/>
        <w:lang w:eastAsia="en-US" w:bidi="ar-SA"/>
      </w:rPr>
    </w:lvl>
    <w:lvl w:ilvl="1" w:tplc="AD8C466E">
      <w:numFmt w:val="bullet"/>
      <w:lvlText w:val=""/>
      <w:lvlJc w:val="left"/>
      <w:pPr>
        <w:ind w:left="1389" w:hanging="255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4732D7C6">
      <w:numFmt w:val="bullet"/>
      <w:lvlText w:val="•"/>
      <w:lvlJc w:val="left"/>
      <w:pPr>
        <w:ind w:left="2327" w:hanging="255"/>
      </w:pPr>
      <w:rPr>
        <w:rFonts w:hint="default"/>
        <w:lang w:eastAsia="en-US" w:bidi="ar-SA"/>
      </w:rPr>
    </w:lvl>
    <w:lvl w:ilvl="3" w:tplc="3F1A344A">
      <w:numFmt w:val="bullet"/>
      <w:lvlText w:val="•"/>
      <w:lvlJc w:val="left"/>
      <w:pPr>
        <w:ind w:left="3274" w:hanging="255"/>
      </w:pPr>
      <w:rPr>
        <w:rFonts w:hint="default"/>
        <w:lang w:eastAsia="en-US" w:bidi="ar-SA"/>
      </w:rPr>
    </w:lvl>
    <w:lvl w:ilvl="4" w:tplc="8A1AAF90">
      <w:numFmt w:val="bullet"/>
      <w:lvlText w:val="•"/>
      <w:lvlJc w:val="left"/>
      <w:pPr>
        <w:ind w:left="4222" w:hanging="255"/>
      </w:pPr>
      <w:rPr>
        <w:rFonts w:hint="default"/>
        <w:lang w:eastAsia="en-US" w:bidi="ar-SA"/>
      </w:rPr>
    </w:lvl>
    <w:lvl w:ilvl="5" w:tplc="BCE0633C">
      <w:numFmt w:val="bullet"/>
      <w:lvlText w:val="•"/>
      <w:lvlJc w:val="left"/>
      <w:pPr>
        <w:ind w:left="5169" w:hanging="255"/>
      </w:pPr>
      <w:rPr>
        <w:rFonts w:hint="default"/>
        <w:lang w:eastAsia="en-US" w:bidi="ar-SA"/>
      </w:rPr>
    </w:lvl>
    <w:lvl w:ilvl="6" w:tplc="8B5012A6">
      <w:numFmt w:val="bullet"/>
      <w:lvlText w:val="•"/>
      <w:lvlJc w:val="left"/>
      <w:pPr>
        <w:ind w:left="6116" w:hanging="255"/>
      </w:pPr>
      <w:rPr>
        <w:rFonts w:hint="default"/>
        <w:lang w:eastAsia="en-US" w:bidi="ar-SA"/>
      </w:rPr>
    </w:lvl>
    <w:lvl w:ilvl="7" w:tplc="F1A83C4E">
      <w:numFmt w:val="bullet"/>
      <w:lvlText w:val="•"/>
      <w:lvlJc w:val="left"/>
      <w:pPr>
        <w:ind w:left="7064" w:hanging="255"/>
      </w:pPr>
      <w:rPr>
        <w:rFonts w:hint="default"/>
        <w:lang w:eastAsia="en-US" w:bidi="ar-SA"/>
      </w:rPr>
    </w:lvl>
    <w:lvl w:ilvl="8" w:tplc="D2E2CBD0">
      <w:numFmt w:val="bullet"/>
      <w:lvlText w:val="•"/>
      <w:lvlJc w:val="left"/>
      <w:pPr>
        <w:ind w:left="8011" w:hanging="255"/>
      </w:pPr>
      <w:rPr>
        <w:rFonts w:hint="default"/>
        <w:lang w:eastAsia="en-US" w:bidi="ar-SA"/>
      </w:rPr>
    </w:lvl>
  </w:abstractNum>
  <w:abstractNum w:abstractNumId="2" w15:restartNumberingAfterBreak="0">
    <w:nsid w:val="35220CF5"/>
    <w:multiLevelType w:val="hybridMultilevel"/>
    <w:tmpl w:val="9ADEAD88"/>
    <w:lvl w:ilvl="0" w:tplc="C5AAC6A6">
      <w:start w:val="1"/>
      <w:numFmt w:val="decimal"/>
      <w:lvlText w:val="%1."/>
      <w:lvlJc w:val="left"/>
      <w:pPr>
        <w:ind w:left="443" w:hanging="33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eastAsia="en-US" w:bidi="ar-SA"/>
      </w:rPr>
    </w:lvl>
    <w:lvl w:ilvl="1" w:tplc="47DA0680">
      <w:numFmt w:val="bullet"/>
      <w:lvlText w:val="•"/>
      <w:lvlJc w:val="left"/>
      <w:pPr>
        <w:ind w:left="1386" w:hanging="332"/>
      </w:pPr>
      <w:rPr>
        <w:rFonts w:hint="default"/>
        <w:lang w:eastAsia="en-US" w:bidi="ar-SA"/>
      </w:rPr>
    </w:lvl>
    <w:lvl w:ilvl="2" w:tplc="B470B040">
      <w:numFmt w:val="bullet"/>
      <w:lvlText w:val="•"/>
      <w:lvlJc w:val="left"/>
      <w:pPr>
        <w:ind w:left="2333" w:hanging="332"/>
      </w:pPr>
      <w:rPr>
        <w:rFonts w:hint="default"/>
        <w:lang w:eastAsia="en-US" w:bidi="ar-SA"/>
      </w:rPr>
    </w:lvl>
    <w:lvl w:ilvl="3" w:tplc="F3C8E7A6">
      <w:numFmt w:val="bullet"/>
      <w:lvlText w:val="•"/>
      <w:lvlJc w:val="left"/>
      <w:pPr>
        <w:ind w:left="3279" w:hanging="332"/>
      </w:pPr>
      <w:rPr>
        <w:rFonts w:hint="default"/>
        <w:lang w:eastAsia="en-US" w:bidi="ar-SA"/>
      </w:rPr>
    </w:lvl>
    <w:lvl w:ilvl="4" w:tplc="77A8C5EA">
      <w:numFmt w:val="bullet"/>
      <w:lvlText w:val="•"/>
      <w:lvlJc w:val="left"/>
      <w:pPr>
        <w:ind w:left="4226" w:hanging="332"/>
      </w:pPr>
      <w:rPr>
        <w:rFonts w:hint="default"/>
        <w:lang w:eastAsia="en-US" w:bidi="ar-SA"/>
      </w:rPr>
    </w:lvl>
    <w:lvl w:ilvl="5" w:tplc="28E65E1A">
      <w:numFmt w:val="bullet"/>
      <w:lvlText w:val="•"/>
      <w:lvlJc w:val="left"/>
      <w:pPr>
        <w:ind w:left="5173" w:hanging="332"/>
      </w:pPr>
      <w:rPr>
        <w:rFonts w:hint="default"/>
        <w:lang w:eastAsia="en-US" w:bidi="ar-SA"/>
      </w:rPr>
    </w:lvl>
    <w:lvl w:ilvl="6" w:tplc="A6128CD8">
      <w:numFmt w:val="bullet"/>
      <w:lvlText w:val="•"/>
      <w:lvlJc w:val="left"/>
      <w:pPr>
        <w:ind w:left="6119" w:hanging="332"/>
      </w:pPr>
      <w:rPr>
        <w:rFonts w:hint="default"/>
        <w:lang w:eastAsia="en-US" w:bidi="ar-SA"/>
      </w:rPr>
    </w:lvl>
    <w:lvl w:ilvl="7" w:tplc="CA162E42">
      <w:numFmt w:val="bullet"/>
      <w:lvlText w:val="•"/>
      <w:lvlJc w:val="left"/>
      <w:pPr>
        <w:ind w:left="7066" w:hanging="332"/>
      </w:pPr>
      <w:rPr>
        <w:rFonts w:hint="default"/>
        <w:lang w:eastAsia="en-US" w:bidi="ar-SA"/>
      </w:rPr>
    </w:lvl>
    <w:lvl w:ilvl="8" w:tplc="25A0CC8E">
      <w:numFmt w:val="bullet"/>
      <w:lvlText w:val="•"/>
      <w:lvlJc w:val="left"/>
      <w:pPr>
        <w:ind w:left="8013" w:hanging="332"/>
      </w:pPr>
      <w:rPr>
        <w:rFonts w:hint="default"/>
        <w:lang w:eastAsia="en-US" w:bidi="ar-SA"/>
      </w:rPr>
    </w:lvl>
  </w:abstractNum>
  <w:abstractNum w:abstractNumId="3" w15:restartNumberingAfterBreak="0">
    <w:nsid w:val="37063069"/>
    <w:multiLevelType w:val="hybridMultilevel"/>
    <w:tmpl w:val="BE72A2F0"/>
    <w:lvl w:ilvl="0" w:tplc="3BC41644">
      <w:start w:val="1"/>
      <w:numFmt w:val="decimal"/>
      <w:lvlText w:val="%1."/>
      <w:lvlJc w:val="left"/>
      <w:pPr>
        <w:ind w:left="383" w:hanging="272"/>
        <w:jc w:val="right"/>
      </w:pPr>
      <w:rPr>
        <w:rFonts w:ascii="Times New Roman" w:eastAsia="Times New Roman" w:hAnsi="Times New Roman" w:cs="Times New Roman" w:hint="default"/>
        <w:b/>
        <w:bCs/>
        <w:i/>
        <w:spacing w:val="-29"/>
        <w:w w:val="100"/>
        <w:sz w:val="24"/>
        <w:szCs w:val="24"/>
        <w:lang w:eastAsia="en-US" w:bidi="ar-SA"/>
      </w:rPr>
    </w:lvl>
    <w:lvl w:ilvl="1" w:tplc="AD8C466E">
      <w:numFmt w:val="bullet"/>
      <w:lvlText w:val=""/>
      <w:lvlJc w:val="left"/>
      <w:pPr>
        <w:ind w:left="1389" w:hanging="255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4732D7C6">
      <w:numFmt w:val="bullet"/>
      <w:lvlText w:val="•"/>
      <w:lvlJc w:val="left"/>
      <w:pPr>
        <w:ind w:left="2327" w:hanging="255"/>
      </w:pPr>
      <w:rPr>
        <w:rFonts w:hint="default"/>
        <w:lang w:eastAsia="en-US" w:bidi="ar-SA"/>
      </w:rPr>
    </w:lvl>
    <w:lvl w:ilvl="3" w:tplc="3F1A344A">
      <w:numFmt w:val="bullet"/>
      <w:lvlText w:val="•"/>
      <w:lvlJc w:val="left"/>
      <w:pPr>
        <w:ind w:left="3274" w:hanging="255"/>
      </w:pPr>
      <w:rPr>
        <w:rFonts w:hint="default"/>
        <w:lang w:eastAsia="en-US" w:bidi="ar-SA"/>
      </w:rPr>
    </w:lvl>
    <w:lvl w:ilvl="4" w:tplc="8A1AAF90">
      <w:numFmt w:val="bullet"/>
      <w:lvlText w:val="•"/>
      <w:lvlJc w:val="left"/>
      <w:pPr>
        <w:ind w:left="4222" w:hanging="255"/>
      </w:pPr>
      <w:rPr>
        <w:rFonts w:hint="default"/>
        <w:lang w:eastAsia="en-US" w:bidi="ar-SA"/>
      </w:rPr>
    </w:lvl>
    <w:lvl w:ilvl="5" w:tplc="BCE0633C">
      <w:numFmt w:val="bullet"/>
      <w:lvlText w:val="•"/>
      <w:lvlJc w:val="left"/>
      <w:pPr>
        <w:ind w:left="5169" w:hanging="255"/>
      </w:pPr>
      <w:rPr>
        <w:rFonts w:hint="default"/>
        <w:lang w:eastAsia="en-US" w:bidi="ar-SA"/>
      </w:rPr>
    </w:lvl>
    <w:lvl w:ilvl="6" w:tplc="8B5012A6">
      <w:numFmt w:val="bullet"/>
      <w:lvlText w:val="•"/>
      <w:lvlJc w:val="left"/>
      <w:pPr>
        <w:ind w:left="6116" w:hanging="255"/>
      </w:pPr>
      <w:rPr>
        <w:rFonts w:hint="default"/>
        <w:lang w:eastAsia="en-US" w:bidi="ar-SA"/>
      </w:rPr>
    </w:lvl>
    <w:lvl w:ilvl="7" w:tplc="F1A83C4E">
      <w:numFmt w:val="bullet"/>
      <w:lvlText w:val="•"/>
      <w:lvlJc w:val="left"/>
      <w:pPr>
        <w:ind w:left="7064" w:hanging="255"/>
      </w:pPr>
      <w:rPr>
        <w:rFonts w:hint="default"/>
        <w:lang w:eastAsia="en-US" w:bidi="ar-SA"/>
      </w:rPr>
    </w:lvl>
    <w:lvl w:ilvl="8" w:tplc="D2E2CBD0">
      <w:numFmt w:val="bullet"/>
      <w:lvlText w:val="•"/>
      <w:lvlJc w:val="left"/>
      <w:pPr>
        <w:ind w:left="8011" w:hanging="255"/>
      </w:pPr>
      <w:rPr>
        <w:rFonts w:hint="default"/>
        <w:lang w:eastAsia="en-US" w:bidi="ar-SA"/>
      </w:rPr>
    </w:lvl>
  </w:abstractNum>
  <w:abstractNum w:abstractNumId="4" w15:restartNumberingAfterBreak="0">
    <w:nsid w:val="4D434F92"/>
    <w:multiLevelType w:val="hybridMultilevel"/>
    <w:tmpl w:val="D7045CBE"/>
    <w:lvl w:ilvl="0" w:tplc="6D8E758C">
      <w:start w:val="2"/>
      <w:numFmt w:val="decimal"/>
      <w:lvlText w:val="%1."/>
      <w:lvlJc w:val="left"/>
      <w:pPr>
        <w:ind w:left="112" w:hanging="276"/>
      </w:pPr>
      <w:rPr>
        <w:rFonts w:hint="default"/>
        <w:spacing w:val="-30"/>
        <w:w w:val="100"/>
        <w:lang w:eastAsia="en-US" w:bidi="ar-SA"/>
      </w:rPr>
    </w:lvl>
    <w:lvl w:ilvl="1" w:tplc="FED871F0">
      <w:numFmt w:val="bullet"/>
      <w:lvlText w:val="•"/>
      <w:lvlJc w:val="left"/>
      <w:pPr>
        <w:ind w:left="1098" w:hanging="276"/>
      </w:pPr>
      <w:rPr>
        <w:rFonts w:hint="default"/>
        <w:lang w:eastAsia="en-US" w:bidi="ar-SA"/>
      </w:rPr>
    </w:lvl>
    <w:lvl w:ilvl="2" w:tplc="823CA460">
      <w:numFmt w:val="bullet"/>
      <w:lvlText w:val="•"/>
      <w:lvlJc w:val="left"/>
      <w:pPr>
        <w:ind w:left="2077" w:hanging="276"/>
      </w:pPr>
      <w:rPr>
        <w:rFonts w:hint="default"/>
        <w:lang w:eastAsia="en-US" w:bidi="ar-SA"/>
      </w:rPr>
    </w:lvl>
    <w:lvl w:ilvl="3" w:tplc="62689952">
      <w:numFmt w:val="bullet"/>
      <w:lvlText w:val="•"/>
      <w:lvlJc w:val="left"/>
      <w:pPr>
        <w:ind w:left="3055" w:hanging="276"/>
      </w:pPr>
      <w:rPr>
        <w:rFonts w:hint="default"/>
        <w:lang w:eastAsia="en-US" w:bidi="ar-SA"/>
      </w:rPr>
    </w:lvl>
    <w:lvl w:ilvl="4" w:tplc="6B1801DC">
      <w:numFmt w:val="bullet"/>
      <w:lvlText w:val="•"/>
      <w:lvlJc w:val="left"/>
      <w:pPr>
        <w:ind w:left="4034" w:hanging="276"/>
      </w:pPr>
      <w:rPr>
        <w:rFonts w:hint="default"/>
        <w:lang w:eastAsia="en-US" w:bidi="ar-SA"/>
      </w:rPr>
    </w:lvl>
    <w:lvl w:ilvl="5" w:tplc="B8483366">
      <w:numFmt w:val="bullet"/>
      <w:lvlText w:val="•"/>
      <w:lvlJc w:val="left"/>
      <w:pPr>
        <w:ind w:left="5013" w:hanging="276"/>
      </w:pPr>
      <w:rPr>
        <w:rFonts w:hint="default"/>
        <w:lang w:eastAsia="en-US" w:bidi="ar-SA"/>
      </w:rPr>
    </w:lvl>
    <w:lvl w:ilvl="6" w:tplc="5C34C41A">
      <w:numFmt w:val="bullet"/>
      <w:lvlText w:val="•"/>
      <w:lvlJc w:val="left"/>
      <w:pPr>
        <w:ind w:left="5991" w:hanging="276"/>
      </w:pPr>
      <w:rPr>
        <w:rFonts w:hint="default"/>
        <w:lang w:eastAsia="en-US" w:bidi="ar-SA"/>
      </w:rPr>
    </w:lvl>
    <w:lvl w:ilvl="7" w:tplc="BC28E608">
      <w:numFmt w:val="bullet"/>
      <w:lvlText w:val="•"/>
      <w:lvlJc w:val="left"/>
      <w:pPr>
        <w:ind w:left="6970" w:hanging="276"/>
      </w:pPr>
      <w:rPr>
        <w:rFonts w:hint="default"/>
        <w:lang w:eastAsia="en-US" w:bidi="ar-SA"/>
      </w:rPr>
    </w:lvl>
    <w:lvl w:ilvl="8" w:tplc="50C28A7E">
      <w:numFmt w:val="bullet"/>
      <w:lvlText w:val="•"/>
      <w:lvlJc w:val="left"/>
      <w:pPr>
        <w:ind w:left="7949" w:hanging="276"/>
      </w:pPr>
      <w:rPr>
        <w:rFonts w:hint="default"/>
        <w:lang w:eastAsia="en-US" w:bidi="ar-SA"/>
      </w:rPr>
    </w:lvl>
  </w:abstractNum>
  <w:abstractNum w:abstractNumId="5" w15:restartNumberingAfterBreak="0">
    <w:nsid w:val="5F7F5EA3"/>
    <w:multiLevelType w:val="hybridMultilevel"/>
    <w:tmpl w:val="4C9A007E"/>
    <w:lvl w:ilvl="0" w:tplc="7D1E5CEC">
      <w:start w:val="1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0053"/>
    <w:rsid w:val="000070B7"/>
    <w:rsid w:val="00022167"/>
    <w:rsid w:val="00023919"/>
    <w:rsid w:val="0002726A"/>
    <w:rsid w:val="0005233B"/>
    <w:rsid w:val="00060DC3"/>
    <w:rsid w:val="00066815"/>
    <w:rsid w:val="0007127B"/>
    <w:rsid w:val="00075A2F"/>
    <w:rsid w:val="000774C0"/>
    <w:rsid w:val="00090E1B"/>
    <w:rsid w:val="000C08E8"/>
    <w:rsid w:val="000F2F98"/>
    <w:rsid w:val="000F3A3A"/>
    <w:rsid w:val="00122940"/>
    <w:rsid w:val="00147886"/>
    <w:rsid w:val="00171BB9"/>
    <w:rsid w:val="00173571"/>
    <w:rsid w:val="001A6381"/>
    <w:rsid w:val="001B7F33"/>
    <w:rsid w:val="001C1952"/>
    <w:rsid w:val="001C4A9C"/>
    <w:rsid w:val="001D012B"/>
    <w:rsid w:val="001D4AE2"/>
    <w:rsid w:val="001D5EB9"/>
    <w:rsid w:val="002118F4"/>
    <w:rsid w:val="00220822"/>
    <w:rsid w:val="00227E49"/>
    <w:rsid w:val="0023779F"/>
    <w:rsid w:val="00251D87"/>
    <w:rsid w:val="002520BF"/>
    <w:rsid w:val="00257EE6"/>
    <w:rsid w:val="0028632B"/>
    <w:rsid w:val="002A65F2"/>
    <w:rsid w:val="002A7280"/>
    <w:rsid w:val="002C6528"/>
    <w:rsid w:val="002D37B9"/>
    <w:rsid w:val="0030117A"/>
    <w:rsid w:val="0030707D"/>
    <w:rsid w:val="003075EB"/>
    <w:rsid w:val="00333F5F"/>
    <w:rsid w:val="00356265"/>
    <w:rsid w:val="00385CFA"/>
    <w:rsid w:val="00390860"/>
    <w:rsid w:val="003B2190"/>
    <w:rsid w:val="003C33C8"/>
    <w:rsid w:val="003C4E9E"/>
    <w:rsid w:val="003D5B7A"/>
    <w:rsid w:val="003E5374"/>
    <w:rsid w:val="003F42EC"/>
    <w:rsid w:val="004227C6"/>
    <w:rsid w:val="00431765"/>
    <w:rsid w:val="0043477E"/>
    <w:rsid w:val="004348B8"/>
    <w:rsid w:val="00456B33"/>
    <w:rsid w:val="004635A9"/>
    <w:rsid w:val="00472EB2"/>
    <w:rsid w:val="00494EF2"/>
    <w:rsid w:val="004B12BC"/>
    <w:rsid w:val="004B789A"/>
    <w:rsid w:val="004D1838"/>
    <w:rsid w:val="004D20EF"/>
    <w:rsid w:val="004E019D"/>
    <w:rsid w:val="004E29B5"/>
    <w:rsid w:val="0050548E"/>
    <w:rsid w:val="00533851"/>
    <w:rsid w:val="005408B3"/>
    <w:rsid w:val="00582E3A"/>
    <w:rsid w:val="00585E6E"/>
    <w:rsid w:val="0059523F"/>
    <w:rsid w:val="005C31F0"/>
    <w:rsid w:val="005C39FC"/>
    <w:rsid w:val="005D4F49"/>
    <w:rsid w:val="005E0053"/>
    <w:rsid w:val="00622244"/>
    <w:rsid w:val="00631C35"/>
    <w:rsid w:val="00633FBB"/>
    <w:rsid w:val="0063781F"/>
    <w:rsid w:val="0064042F"/>
    <w:rsid w:val="006468F2"/>
    <w:rsid w:val="006C3B65"/>
    <w:rsid w:val="006C75DA"/>
    <w:rsid w:val="00703B1A"/>
    <w:rsid w:val="00704202"/>
    <w:rsid w:val="007359CD"/>
    <w:rsid w:val="007879CE"/>
    <w:rsid w:val="00790261"/>
    <w:rsid w:val="007C0018"/>
    <w:rsid w:val="007D7AE5"/>
    <w:rsid w:val="007E1914"/>
    <w:rsid w:val="007E1996"/>
    <w:rsid w:val="008027B0"/>
    <w:rsid w:val="00840A94"/>
    <w:rsid w:val="00854CD9"/>
    <w:rsid w:val="00863D8A"/>
    <w:rsid w:val="008836A9"/>
    <w:rsid w:val="008D05D2"/>
    <w:rsid w:val="008F52BC"/>
    <w:rsid w:val="00902DD7"/>
    <w:rsid w:val="00903727"/>
    <w:rsid w:val="00956412"/>
    <w:rsid w:val="009565D8"/>
    <w:rsid w:val="00960D7E"/>
    <w:rsid w:val="009852C5"/>
    <w:rsid w:val="009B76DB"/>
    <w:rsid w:val="009D44E4"/>
    <w:rsid w:val="009D65A5"/>
    <w:rsid w:val="00A418FE"/>
    <w:rsid w:val="00A4198C"/>
    <w:rsid w:val="00A53B2D"/>
    <w:rsid w:val="00A55B96"/>
    <w:rsid w:val="00A648E4"/>
    <w:rsid w:val="00A66AF8"/>
    <w:rsid w:val="00A75D22"/>
    <w:rsid w:val="00A775F7"/>
    <w:rsid w:val="00AC2715"/>
    <w:rsid w:val="00B00CC5"/>
    <w:rsid w:val="00B27DBF"/>
    <w:rsid w:val="00B52A6E"/>
    <w:rsid w:val="00B6029F"/>
    <w:rsid w:val="00B978B5"/>
    <w:rsid w:val="00BA1B6F"/>
    <w:rsid w:val="00BB4E34"/>
    <w:rsid w:val="00BC381F"/>
    <w:rsid w:val="00BF58A1"/>
    <w:rsid w:val="00C03AF7"/>
    <w:rsid w:val="00C03FC8"/>
    <w:rsid w:val="00C31D1B"/>
    <w:rsid w:val="00C346C7"/>
    <w:rsid w:val="00C41219"/>
    <w:rsid w:val="00C753A2"/>
    <w:rsid w:val="00C85361"/>
    <w:rsid w:val="00C96D8F"/>
    <w:rsid w:val="00C9706F"/>
    <w:rsid w:val="00CA1D88"/>
    <w:rsid w:val="00CC00EF"/>
    <w:rsid w:val="00CC1687"/>
    <w:rsid w:val="00CC31DE"/>
    <w:rsid w:val="00CD540B"/>
    <w:rsid w:val="00D170F3"/>
    <w:rsid w:val="00D23E49"/>
    <w:rsid w:val="00D66B18"/>
    <w:rsid w:val="00D81CCD"/>
    <w:rsid w:val="00D94CDC"/>
    <w:rsid w:val="00DA0AB4"/>
    <w:rsid w:val="00DB4DA6"/>
    <w:rsid w:val="00DB6C19"/>
    <w:rsid w:val="00DD450B"/>
    <w:rsid w:val="00DF514F"/>
    <w:rsid w:val="00E146FD"/>
    <w:rsid w:val="00E50493"/>
    <w:rsid w:val="00E80870"/>
    <w:rsid w:val="00EA2BFF"/>
    <w:rsid w:val="00EE475F"/>
    <w:rsid w:val="00F00552"/>
    <w:rsid w:val="00F114F9"/>
    <w:rsid w:val="00F20A3E"/>
    <w:rsid w:val="00F418EE"/>
    <w:rsid w:val="00F41E2B"/>
    <w:rsid w:val="00F5181A"/>
    <w:rsid w:val="00F575DA"/>
    <w:rsid w:val="00F62C48"/>
    <w:rsid w:val="00F72629"/>
    <w:rsid w:val="00F87291"/>
    <w:rsid w:val="00FA3FDA"/>
    <w:rsid w:val="00FA574C"/>
    <w:rsid w:val="00FB564F"/>
    <w:rsid w:val="00FB5CC1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731D4-3484-478A-BD64-F20AED9E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19"/>
  </w:style>
  <w:style w:type="paragraph" w:styleId="Heading1">
    <w:name w:val="heading 1"/>
    <w:basedOn w:val="Normal"/>
    <w:next w:val="Normal"/>
    <w:link w:val="Heading1Char"/>
    <w:uiPriority w:val="9"/>
    <w:qFormat/>
    <w:rsid w:val="00356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2A72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rsid w:val="00FA3FDA"/>
    <w:rPr>
      <w:rFonts w:ascii="Arial" w:hAnsi="Arial" w:cs="Arial"/>
      <w:sz w:val="28"/>
      <w:szCs w:val="28"/>
    </w:rPr>
  </w:style>
  <w:style w:type="paragraph" w:styleId="BodyTextIndent3">
    <w:name w:val="Body Text Indent 3"/>
    <w:basedOn w:val="Normal"/>
    <w:link w:val="BodyTextIndent3Char"/>
    <w:rsid w:val="00C03A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C03AF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Default">
    <w:name w:val="Default"/>
    <w:rsid w:val="00FB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72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7A"/>
    <w:rPr>
      <w:rFonts w:ascii="Tahoma" w:hAnsi="Tahoma" w:cs="Tahoma"/>
      <w:sz w:val="16"/>
      <w:szCs w:val="16"/>
    </w:rPr>
  </w:style>
  <w:style w:type="paragraph" w:customStyle="1" w:styleId="NoList1">
    <w:name w:val="No List1"/>
    <w:semiHidden/>
    <w:rsid w:val="0012294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1"/>
    <w:qFormat/>
    <w:rsid w:val="00227E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02D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2DD7"/>
  </w:style>
  <w:style w:type="character" w:styleId="Hyperlink">
    <w:name w:val="Hyperlink"/>
    <w:basedOn w:val="DefaultParagraphFont"/>
    <w:uiPriority w:val="99"/>
    <w:unhideWhenUsed/>
    <w:rsid w:val="0035626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6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87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in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C6B5-988F-4384-9A07-B680C18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12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Windows User</cp:lastModifiedBy>
  <cp:revision>119</cp:revision>
  <cp:lastPrinted>2023-07-11T10:48:00Z</cp:lastPrinted>
  <dcterms:created xsi:type="dcterms:W3CDTF">2016-07-26T11:31:00Z</dcterms:created>
  <dcterms:modified xsi:type="dcterms:W3CDTF">2025-07-23T10:30:00Z</dcterms:modified>
</cp:coreProperties>
</file>