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62" w:rsidRPr="00E46B62" w:rsidRDefault="00E46B62" w:rsidP="00E46B62">
      <w:pPr>
        <w:shd w:val="clear" w:color="auto" w:fill="FFFFFF" w:themeFill="background1"/>
        <w:jc w:val="center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Образложење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ab/>
        <w:t>Правни основ</w:t>
      </w:r>
    </w:p>
    <w:p w:rsidR="00E46B62" w:rsidRPr="005D0F6E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  <w:lang w:val="sr-Cyrl-RS"/>
        </w:rPr>
      </w:pPr>
      <w:r w:rsidRPr="00E46B62">
        <w:rPr>
          <w:b/>
          <w:sz w:val="22"/>
          <w:szCs w:val="22"/>
        </w:rPr>
        <w:t xml:space="preserve">Правни основ Правни основ за доношење Одлуке о буџету садржан је у члану 20. </w:t>
      </w:r>
      <w:proofErr w:type="gramStart"/>
      <w:r w:rsidRPr="00E46B62">
        <w:rPr>
          <w:b/>
          <w:sz w:val="22"/>
          <w:szCs w:val="22"/>
        </w:rPr>
        <w:t>и</w:t>
      </w:r>
      <w:proofErr w:type="gramEnd"/>
      <w:r w:rsidRPr="00E46B62">
        <w:rPr>
          <w:b/>
          <w:sz w:val="22"/>
          <w:szCs w:val="22"/>
        </w:rPr>
        <w:t xml:space="preserve"> члану 32. Закона о локалној самоуправи („Сл.гласник РС“, број 129/2007, 83/2014, 101/2016 и 47/2018), којима је утврђено да је општина одговорна да преко својих органа доноси буџет, а обезбеђивање средстава општинама за обављање изворних и поверених послова, уређено је Законом о финансирaњу локалне самоуправе („Сл.гласник РС“, број 62/2006,47/2011, 93/2012,125/14, 95/15,83/16, 91/16, 104/16 – др. закон, 96/17, усклађени дин. изн., 89/2018 усклађени дин. изн., 95/2018 – др. Закон, 86/2019 усклађени дин. изн., 126/2021 усклађени дин.), Законом о буџетском систему (“Службени гласник РС”, бр.54/2009, 73/2010, 101/2010, 101/2011, 93/2012, 63/2013, 108/2013,142/2014, 68/2015-др.закон, 103/2015, 99/2016, 113/2017, 95/2018, 31/2019,72/2019,149/20,118/2021 138/22  92/2023 И</w:t>
      </w:r>
      <w:r w:rsidR="00931D57">
        <w:rPr>
          <w:b/>
          <w:sz w:val="22"/>
          <w:szCs w:val="22"/>
          <w:lang w:val="sr-Cyrl-RS"/>
        </w:rPr>
        <w:t xml:space="preserve"> </w:t>
      </w:r>
      <w:r w:rsidRPr="00E46B62">
        <w:rPr>
          <w:b/>
          <w:sz w:val="22"/>
          <w:szCs w:val="22"/>
        </w:rPr>
        <w:t>94/</w:t>
      </w:r>
      <w:r w:rsidR="009262CD">
        <w:rPr>
          <w:b/>
          <w:sz w:val="22"/>
          <w:szCs w:val="22"/>
        </w:rPr>
        <w:t>2025</w:t>
      </w:r>
      <w:r w:rsidRPr="00E46B62">
        <w:rPr>
          <w:b/>
          <w:sz w:val="22"/>
          <w:szCs w:val="22"/>
        </w:rPr>
        <w:t>), јединствено се уређује планирање, припрема, доношење и извршење буџета, извештавање, буџетско рачуноводство, контрола и ревизија буџета, као и финансирање надлежности јединица локалне самоуправе. Чланом 31. Закона о буџетском систему, по буџетском календару, предвиђено је да министар финансија доставља Упутство за припрему Одлуке о буџету локалне вл</w:t>
      </w:r>
      <w:r w:rsidR="005D0F6E">
        <w:rPr>
          <w:b/>
          <w:sz w:val="22"/>
          <w:szCs w:val="22"/>
        </w:rPr>
        <w:t>асти, као и фискалну стратегију</w:t>
      </w:r>
      <w:r w:rsidR="005D0F6E">
        <w:rPr>
          <w:b/>
          <w:sz w:val="22"/>
          <w:szCs w:val="22"/>
          <w:lang w:val="sr-Cyrl-RS"/>
        </w:rPr>
        <w:t xml:space="preserve"> и ревидирану фискалну стратегију.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 xml:space="preserve">У складу са буџетским календаром Министарство финансија израдило </w:t>
      </w:r>
      <w:proofErr w:type="gramStart"/>
      <w:r w:rsidRPr="00E46B62">
        <w:rPr>
          <w:b/>
          <w:sz w:val="22"/>
          <w:szCs w:val="22"/>
        </w:rPr>
        <w:t>је  Упутство</w:t>
      </w:r>
      <w:proofErr w:type="gramEnd"/>
      <w:r w:rsidRPr="00E46B62">
        <w:rPr>
          <w:b/>
          <w:sz w:val="22"/>
          <w:szCs w:val="22"/>
        </w:rPr>
        <w:t xml:space="preserve"> за припрему одлуке о буџету локалне власти за 2026.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 xml:space="preserve"> и пројекција за 2027. </w:t>
      </w:r>
      <w:proofErr w:type="gramStart"/>
      <w:r w:rsidRPr="00E46B62">
        <w:rPr>
          <w:b/>
          <w:sz w:val="22"/>
          <w:szCs w:val="22"/>
        </w:rPr>
        <w:t>и</w:t>
      </w:r>
      <w:proofErr w:type="gramEnd"/>
      <w:r w:rsidRPr="00E46B62">
        <w:rPr>
          <w:b/>
          <w:sz w:val="22"/>
          <w:szCs w:val="22"/>
        </w:rPr>
        <w:t xml:space="preserve"> 2028.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>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 xml:space="preserve">Упутство за припрему одлуке о буџету локалне власти за 2026.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 xml:space="preserve"> и пројекција за 2027. </w:t>
      </w:r>
      <w:proofErr w:type="gramStart"/>
      <w:r w:rsidRPr="00E46B62">
        <w:rPr>
          <w:b/>
          <w:sz w:val="22"/>
          <w:szCs w:val="22"/>
        </w:rPr>
        <w:t>и</w:t>
      </w:r>
      <w:proofErr w:type="gramEnd"/>
      <w:r w:rsidRPr="00E46B62">
        <w:rPr>
          <w:b/>
          <w:sz w:val="22"/>
          <w:szCs w:val="22"/>
        </w:rPr>
        <w:t xml:space="preserve"> 2028.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 xml:space="preserve"> је достављено локалним самоуправама у јулу 2026. </w:t>
      </w:r>
      <w:proofErr w:type="gramStart"/>
      <w:r w:rsidRPr="00E46B62">
        <w:rPr>
          <w:b/>
          <w:sz w:val="22"/>
          <w:szCs w:val="22"/>
        </w:rPr>
        <w:t>године</w:t>
      </w:r>
      <w:proofErr w:type="gramEnd"/>
      <w:r w:rsidRPr="00E46B62">
        <w:rPr>
          <w:b/>
          <w:sz w:val="22"/>
          <w:szCs w:val="22"/>
        </w:rPr>
        <w:t>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 xml:space="preserve">Упутство које је Министарство финансија доставило локалним самоуправама садржи основне економске претпоставке и смернице за припрему Одлуке о буџету за 2026.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 xml:space="preserve">, методологију израде Одлуке о буџету, као и методологију израде предлога финансијског плана корисника средстава буџета. Приликом планирања прихода локална власт је у обавези да исте реално планира, тј. </w:t>
      </w:r>
      <w:proofErr w:type="gramStart"/>
      <w:r w:rsidRPr="00E46B62">
        <w:rPr>
          <w:b/>
          <w:sz w:val="22"/>
          <w:szCs w:val="22"/>
        </w:rPr>
        <w:t>потребно</w:t>
      </w:r>
      <w:proofErr w:type="gramEnd"/>
      <w:r w:rsidRPr="00E46B62">
        <w:rPr>
          <w:b/>
          <w:sz w:val="22"/>
          <w:szCs w:val="22"/>
        </w:rPr>
        <w:t xml:space="preserve"> је поћи од остварења прихода за три квартала у 2026. </w:t>
      </w:r>
      <w:proofErr w:type="gramStart"/>
      <w:r w:rsidRPr="00E46B62">
        <w:rPr>
          <w:b/>
          <w:sz w:val="22"/>
          <w:szCs w:val="22"/>
        </w:rPr>
        <w:t>години</w:t>
      </w:r>
      <w:proofErr w:type="gramEnd"/>
      <w:r w:rsidRPr="00E46B62">
        <w:rPr>
          <w:b/>
          <w:sz w:val="22"/>
          <w:szCs w:val="22"/>
        </w:rPr>
        <w:t xml:space="preserve"> и остварења прихода у четвртом кварталу 2025. </w:t>
      </w:r>
      <w:proofErr w:type="gramStart"/>
      <w:r w:rsidRPr="00E46B62">
        <w:rPr>
          <w:b/>
          <w:sz w:val="22"/>
          <w:szCs w:val="22"/>
        </w:rPr>
        <w:t>године</w:t>
      </w:r>
      <w:proofErr w:type="gramEnd"/>
      <w:r w:rsidRPr="00E46B62">
        <w:rPr>
          <w:b/>
          <w:sz w:val="22"/>
          <w:szCs w:val="22"/>
        </w:rPr>
        <w:t xml:space="preserve"> који је увећан за 7,5%. Тако утврђен износ представља основ за њихово увећање, при чему укупан раст прихода не сме да буде већи од номиналног раста БДП (пројектован номинални раст у 2026. години од 6</w:t>
      </w:r>
      <w:proofErr w:type="gramStart"/>
      <w:r w:rsidRPr="00E46B62">
        <w:rPr>
          <w:b/>
          <w:sz w:val="22"/>
          <w:szCs w:val="22"/>
        </w:rPr>
        <w:t>,8</w:t>
      </w:r>
      <w:proofErr w:type="gramEnd"/>
      <w:r w:rsidRPr="00E46B62">
        <w:rPr>
          <w:b/>
          <w:sz w:val="22"/>
          <w:szCs w:val="22"/>
        </w:rPr>
        <w:t>%).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 xml:space="preserve">Приликом планирања текућих прихода узети </w:t>
      </w:r>
      <w:r>
        <w:rPr>
          <w:b/>
          <w:sz w:val="22"/>
          <w:szCs w:val="22"/>
          <w:lang w:val="sr-Cyrl-RS"/>
        </w:rPr>
        <w:t xml:space="preserve">су </w:t>
      </w:r>
      <w:r w:rsidRPr="00E46B62">
        <w:rPr>
          <w:b/>
          <w:sz w:val="22"/>
          <w:szCs w:val="22"/>
        </w:rPr>
        <w:t>у обзир приход</w:t>
      </w:r>
      <w:r>
        <w:rPr>
          <w:b/>
          <w:sz w:val="22"/>
          <w:szCs w:val="22"/>
          <w:lang w:val="sr-Cyrl-RS"/>
        </w:rPr>
        <w:t>и</w:t>
      </w:r>
      <w:r w:rsidRPr="00E46B62">
        <w:rPr>
          <w:b/>
          <w:sz w:val="22"/>
          <w:szCs w:val="22"/>
        </w:rPr>
        <w:t xml:space="preserve"> из свих извора финансирања, осим извора финансирања 07 - трансфери од других нивоа власти.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>
        <w:rPr>
          <w:b/>
          <w:sz w:val="22"/>
          <w:szCs w:val="22"/>
          <w:lang w:val="sr-Cyrl-RS"/>
        </w:rPr>
        <w:t xml:space="preserve">У </w:t>
      </w:r>
      <w:r w:rsidRPr="00E46B62">
        <w:rPr>
          <w:b/>
          <w:sz w:val="22"/>
          <w:szCs w:val="22"/>
        </w:rPr>
        <w:t>складу са чланом 36.a Закона о буџетском систему, на основу овог упутства, директни корисници средстава буџета локалне власти припрем</w:t>
      </w:r>
      <w:r>
        <w:rPr>
          <w:b/>
          <w:sz w:val="22"/>
          <w:szCs w:val="22"/>
          <w:lang w:val="sr-Cyrl-RS"/>
        </w:rPr>
        <w:t>или су</w:t>
      </w:r>
      <w:r w:rsidRPr="00E46B62">
        <w:rPr>
          <w:b/>
          <w:sz w:val="22"/>
          <w:szCs w:val="22"/>
        </w:rPr>
        <w:t xml:space="preserve"> предлог финансијског плана за 2026.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 xml:space="preserve">, са пројекцијама за 2027. </w:t>
      </w:r>
      <w:proofErr w:type="gramStart"/>
      <w:r w:rsidRPr="00E46B62">
        <w:rPr>
          <w:b/>
          <w:sz w:val="22"/>
          <w:szCs w:val="22"/>
        </w:rPr>
        <w:t>и</w:t>
      </w:r>
      <w:proofErr w:type="gramEnd"/>
      <w:r w:rsidRPr="00E46B62">
        <w:rPr>
          <w:b/>
          <w:sz w:val="22"/>
          <w:szCs w:val="22"/>
        </w:rPr>
        <w:t xml:space="preserve"> 2028. </w:t>
      </w:r>
      <w:proofErr w:type="gramStart"/>
      <w:r w:rsidRPr="00E46B62">
        <w:rPr>
          <w:b/>
          <w:sz w:val="22"/>
          <w:szCs w:val="22"/>
        </w:rPr>
        <w:t>годину</w:t>
      </w:r>
      <w:proofErr w:type="gramEnd"/>
      <w:r w:rsidRPr="00E46B62">
        <w:rPr>
          <w:b/>
          <w:sz w:val="22"/>
          <w:szCs w:val="22"/>
        </w:rPr>
        <w:t xml:space="preserve"> и достав</w:t>
      </w:r>
      <w:r>
        <w:rPr>
          <w:b/>
          <w:sz w:val="22"/>
          <w:szCs w:val="22"/>
          <w:lang w:val="sr-Cyrl-RS"/>
        </w:rPr>
        <w:t xml:space="preserve">или </w:t>
      </w:r>
      <w:r w:rsidRPr="00E46B62">
        <w:rPr>
          <w:b/>
          <w:sz w:val="22"/>
          <w:szCs w:val="22"/>
        </w:rPr>
        <w:t>га локалном органу управе надлежном за финансије.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  <w:lang w:val="sr-Cyrl-RS"/>
        </w:rPr>
      </w:pPr>
      <w:r w:rsidRPr="00E46B62">
        <w:rPr>
          <w:b/>
          <w:sz w:val="22"/>
          <w:szCs w:val="22"/>
        </w:rPr>
        <w:t>Чланом 40. Закона о буџетском систему предвиђено је да по добијању Фискалне стратегије, локални орган управе надлежан за финансије доставља директним и индиректним корисницима буџ</w:t>
      </w:r>
      <w:r>
        <w:rPr>
          <w:b/>
          <w:sz w:val="22"/>
          <w:szCs w:val="22"/>
        </w:rPr>
        <w:t>ета Упутство за припрему буџета</w:t>
      </w:r>
      <w:r>
        <w:rPr>
          <w:b/>
          <w:sz w:val="22"/>
          <w:szCs w:val="22"/>
          <w:lang w:val="sr-Cyrl-RS"/>
        </w:rPr>
        <w:t>, што је и учињено.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Чланом 41. Закона дефинисано је да су индиректни корисници средстава буџета локалне власти обавезни да припреме предлог финансијског плана на основу смерница које се односе на буџет локалне власти.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Директни корисници обавезни су да, у складу са смерницама и роковима, траже од индиректних корисника за које су одговорни, да доставе податке неопходне за израду предлога финансијског плана директног буџетског корисника.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Истим чланом је предвиђено и да локални орган управе надлежан за финансије може да тражи непосредно од индиректних буџетских корисника податке о финансирању.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Општи део Одлукео буџету обухвата рачун прихода и примања, расхода и издатака, набавку нефинансијске имовине, рачун финансирања, буџетски суфицит, односно дефицит, преглед планираних капиталних издатака буџетских корисника за текућу и наредне две буџетске године и сталну и текућу резерву.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Посебан део буџета обухвата финансијске планове директних корисника буџетских средстава према принципу поделе власти на законодавну, извршну и судску. Финансијски планови садрже расходе и издатке корисника буџетских средстава у складу са економском, функционалном програмском и класификацијом по изворима финансирања.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proofErr w:type="gramStart"/>
      <w:r w:rsidRPr="00E46B62">
        <w:rPr>
          <w:b/>
          <w:sz w:val="22"/>
          <w:szCs w:val="22"/>
        </w:rPr>
        <w:t>I  Општи</w:t>
      </w:r>
      <w:proofErr w:type="gramEnd"/>
      <w:r w:rsidRPr="00E46B62">
        <w:rPr>
          <w:b/>
          <w:sz w:val="22"/>
          <w:szCs w:val="22"/>
        </w:rPr>
        <w:t xml:space="preserve"> део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 xml:space="preserve">Приходи и примања буџета општине Бела </w:t>
      </w:r>
      <w:proofErr w:type="gramStart"/>
      <w:r w:rsidRPr="00E46B62">
        <w:rPr>
          <w:b/>
          <w:sz w:val="22"/>
          <w:szCs w:val="22"/>
        </w:rPr>
        <w:t>Паланка  за</w:t>
      </w:r>
      <w:proofErr w:type="gramEnd"/>
      <w:r w:rsidRPr="00E46B62">
        <w:rPr>
          <w:b/>
          <w:sz w:val="22"/>
          <w:szCs w:val="22"/>
        </w:rPr>
        <w:t xml:space="preserve"> 2026.годину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 xml:space="preserve">Сви јавни приходи и примања, којима се финансирају надлежности локалне власти, планирани су на начин да морају бити уплаћени на рачуне прописане за уплату јавних прихода, а не на подрачуне буџетских корисника, чиме се </w:t>
      </w:r>
      <w:proofErr w:type="gramStart"/>
      <w:r w:rsidRPr="00E46B62">
        <w:rPr>
          <w:b/>
          <w:sz w:val="22"/>
          <w:szCs w:val="22"/>
        </w:rPr>
        <w:t>поштује  уставно</w:t>
      </w:r>
      <w:proofErr w:type="gramEnd"/>
      <w:r w:rsidRPr="00E46B62">
        <w:rPr>
          <w:b/>
          <w:sz w:val="22"/>
          <w:szCs w:val="22"/>
        </w:rPr>
        <w:t xml:space="preserve"> начело бруто принципа (члан 92. Устава Републике Србије).</w:t>
      </w:r>
      <w:r w:rsidR="00FC659A" w:rsidRPr="00FC659A">
        <w:t xml:space="preserve"> </w:t>
      </w:r>
      <w:r w:rsidR="00FC659A">
        <w:rPr>
          <w:b/>
          <w:sz w:val="22"/>
          <w:szCs w:val="22"/>
          <w:lang w:val="sr-Cyrl-RS"/>
        </w:rPr>
        <w:t>П</w:t>
      </w:r>
      <w:r w:rsidR="00FC659A" w:rsidRPr="00FC659A">
        <w:rPr>
          <w:b/>
          <w:sz w:val="22"/>
          <w:szCs w:val="22"/>
        </w:rPr>
        <w:t xml:space="preserve">ројектован номинални раст у 2026. </w:t>
      </w:r>
      <w:proofErr w:type="gramStart"/>
      <w:r w:rsidR="00FC659A" w:rsidRPr="00FC659A">
        <w:rPr>
          <w:b/>
          <w:sz w:val="22"/>
          <w:szCs w:val="22"/>
        </w:rPr>
        <w:t>години</w:t>
      </w:r>
      <w:proofErr w:type="gramEnd"/>
      <w:r w:rsidR="00FC659A" w:rsidRPr="00FC659A">
        <w:rPr>
          <w:b/>
          <w:sz w:val="22"/>
          <w:szCs w:val="22"/>
        </w:rPr>
        <w:t xml:space="preserve"> </w:t>
      </w:r>
      <w:r w:rsidR="00FC659A">
        <w:rPr>
          <w:b/>
          <w:sz w:val="22"/>
          <w:szCs w:val="22"/>
          <w:lang w:val="sr-Cyrl-RS"/>
        </w:rPr>
        <w:t xml:space="preserve">је </w:t>
      </w:r>
      <w:r w:rsidR="00FC659A">
        <w:rPr>
          <w:b/>
          <w:sz w:val="22"/>
          <w:szCs w:val="22"/>
        </w:rPr>
        <w:t xml:space="preserve"> 6,8%</w:t>
      </w:r>
      <w:r w:rsidR="00FC659A" w:rsidRPr="00FC659A">
        <w:rPr>
          <w:b/>
          <w:sz w:val="22"/>
          <w:szCs w:val="22"/>
        </w:rPr>
        <w:t>.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  <w:r w:rsidRPr="00E46B62">
        <w:rPr>
          <w:b/>
          <w:sz w:val="22"/>
          <w:szCs w:val="22"/>
        </w:rPr>
        <w:t>Укупни приходи и примања буџета по свим изворима финансирања утврђују се у износу од                   дин из буџета-извор 01 и то:</w:t>
      </w: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tbl>
      <w:tblPr>
        <w:tblW w:w="9129" w:type="dxa"/>
        <w:tblInd w:w="113" w:type="dxa"/>
        <w:tblLook w:val="04A0" w:firstRow="1" w:lastRow="0" w:firstColumn="1" w:lastColumn="0" w:noHBand="0" w:noVBand="1"/>
      </w:tblPr>
      <w:tblGrid>
        <w:gridCol w:w="884"/>
        <w:gridCol w:w="6313"/>
        <w:gridCol w:w="1729"/>
        <w:gridCol w:w="821"/>
      </w:tblGrid>
      <w:tr w:rsidR="000E2FBF" w:rsidTr="000E2FBF">
        <w:trPr>
          <w:trHeight w:val="9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BF" w:rsidRDefault="000E2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BF" w:rsidRDefault="000E2F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Tабела 1. План прихода и примања за  2026.год                     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BF" w:rsidRDefault="000E2FB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0E2FBF" w:rsidTr="000E2FBF">
        <w:trPr>
          <w:trHeight w:val="465"/>
        </w:trPr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Конто</w:t>
            </w:r>
          </w:p>
        </w:tc>
        <w:tc>
          <w:tcPr>
            <w:tcW w:w="63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ВРСТЕ ПРИХОДА И ПРИМАЊА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BF" w:rsidRDefault="000E2FB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План   БУЏЕТА 2026  извор 01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</w:tr>
      <w:tr w:rsidR="000E2FBF" w:rsidTr="000E2FBF">
        <w:trPr>
          <w:trHeight w:val="1545"/>
        </w:trPr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BF" w:rsidRDefault="000E2FBF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2FBF" w:rsidRDefault="000E2FBF">
            <w:pPr>
              <w:rPr>
                <w:color w:val="000000"/>
                <w:sz w:val="22"/>
                <w:szCs w:val="22"/>
              </w:rPr>
            </w:pP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ТЕКУЋИ ПРИХОДИ 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829,011,630.00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ПОРЕЗИ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370,280,000.00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44.67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ПОРЕЗ НА ДОХОДАК, ДОБИТ И КАПИТАЛНЕ ДОБИТКЕ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233,453,000.00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28.16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711111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Порез на зараде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BF" w:rsidRDefault="000E2FBF">
            <w:pPr>
              <w:jc w:val="right"/>
              <w:rPr>
                <w:rFonts w:ascii="Swiss Light YU" w:hAnsi="Swiss Light YU" w:cs="Calibri"/>
                <w:color w:val="000000"/>
                <w:sz w:val="18"/>
                <w:szCs w:val="18"/>
              </w:rPr>
            </w:pPr>
            <w:r>
              <w:rPr>
                <w:rFonts w:ascii="Swiss Light YU" w:hAnsi="Swiss Light YU" w:cs="Calibri"/>
                <w:color w:val="000000"/>
                <w:sz w:val="18"/>
                <w:szCs w:val="18"/>
              </w:rPr>
              <w:t>195,000,000.00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23.52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ПОРЕЗ НА ИМОВИНУ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89,227,000.00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10.76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ПОРЕЗ НА ДОБРА И УСЛУГЕ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89,227,000.00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10.76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 ПОРЕЗИ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35,000,000.00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4.22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ДОНАЦИЈЕ И ТРАНСФЕРИ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228,000,000.00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27.50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ДОНАЦИЈЕ ОД МЕЂ. ОРГАНИЗАЦИЈА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ТРАНСФЕРИ ОД ДРУГИХ НИВОА ВЛАСТИ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228,000,000.00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27.50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733151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Ненаменски трансфери од Републике у корист нивоа општина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2FBF" w:rsidRDefault="000E2FBF">
            <w:pPr>
              <w:jc w:val="right"/>
              <w:rPr>
                <w:rFonts w:ascii="Swiss Light YU" w:hAnsi="Swiss Light YU" w:cs="Calibri"/>
                <w:color w:val="000000"/>
                <w:sz w:val="18"/>
                <w:szCs w:val="18"/>
              </w:rPr>
            </w:pPr>
            <w:r>
              <w:rPr>
                <w:rFonts w:ascii="Swiss Light YU" w:hAnsi="Swiss Light YU" w:cs="Calibri"/>
                <w:color w:val="000000"/>
                <w:sz w:val="18"/>
                <w:szCs w:val="18"/>
              </w:rPr>
              <w:t>228,000,000.00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27.50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ДРУГИ ПРИХОДИ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230,531,630.00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27.81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ПРИХОДИ ОД ИМОВИНЕ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30,170,000.00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3.64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ПРИХОДИ ОД ПРОДАЈЕ ДОБАРА И УСЛУГА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196,311,630.00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23.68</w:t>
            </w:r>
          </w:p>
        </w:tc>
      </w:tr>
      <w:tr w:rsidR="000E2FBF" w:rsidTr="000E2FBF">
        <w:trPr>
          <w:trHeight w:val="73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НОВЧАНЕ КАЗНЕ И ОДУЗЕТА ИМОВИНСКА КОРИСТ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0.04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ДОБРОВОЉНИ ТРАНСФЕРИ ОД ФИЗИЧКИХ И ПРАВНИХ ЛИЦА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2,000,000.00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0.24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МЕШОВИТИ И НЕОДРЕЂЕНИ ПРИХОДИ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1,700,000.00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0.21</w:t>
            </w:r>
          </w:p>
        </w:tc>
      </w:tr>
      <w:tr w:rsidR="000E2FBF" w:rsidTr="000E2FBF">
        <w:trPr>
          <w:trHeight w:val="45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МЕМОРАНДУМСКЕ СТАВКЕ ЗА РЕФУНДАЦИЈУ РАСХОДА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200,000   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0.02</w:t>
            </w:r>
          </w:p>
        </w:tc>
      </w:tr>
      <w:tr w:rsidR="000E2FBF" w:rsidTr="000E2FBF">
        <w:trPr>
          <w:trHeight w:val="684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ПРИМАЊА ОД ПРОДАЈЕ НЕФИНАНСИЈСКЕ ИМОВИНЕ-земљиште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-      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2FBF" w:rsidTr="000E2FBF">
        <w:trPr>
          <w:trHeight w:val="276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ПРИМАЊА ОД ЗАДУЖИВАЊА И ПРОДАЈЕ ФИНАНСИЈСКЕ ИМОВИНЕ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2FBF" w:rsidTr="000E2FBF">
        <w:trPr>
          <w:trHeight w:val="82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ПРИМАЊА ОД ПРОДАЈЕ ФИНАНСИЈСКЕ  ИМОВИНЕ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0.00</w:t>
            </w:r>
          </w:p>
        </w:tc>
      </w:tr>
      <w:tr w:rsidR="000E2FBF" w:rsidTr="000E2FBF">
        <w:trPr>
          <w:trHeight w:val="675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7+8+9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ТЕКУЋИ ПРИХОДИ И ПРИМАЊА ОД ЗАДУЖИВАЊА И ПРОДАЈЕ ФИН. ИМОВИНЕ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829,011,630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</w:t>
            </w:r>
          </w:p>
        </w:tc>
      </w:tr>
      <w:tr w:rsidR="000E2FBF" w:rsidTr="000E2FBF">
        <w:trPr>
          <w:trHeight w:val="810"/>
        </w:trPr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3+7+8+9</w:t>
            </w:r>
          </w:p>
        </w:tc>
        <w:tc>
          <w:tcPr>
            <w:tcW w:w="6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УКУПНО ПРЕНЕТА СРЕДСТВА, ТЕКУЋИ ПРИХОДИ И ПРИМАЊА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829,011,630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100.00</w:t>
            </w:r>
          </w:p>
        </w:tc>
      </w:tr>
    </w:tbl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E46B62" w:rsidRPr="00E46B62" w:rsidRDefault="00E46B62" w:rsidP="00E46B62">
      <w:pPr>
        <w:shd w:val="clear" w:color="auto" w:fill="FFFFFF" w:themeFill="background1"/>
        <w:jc w:val="both"/>
        <w:rPr>
          <w:b/>
          <w:sz w:val="22"/>
          <w:szCs w:val="22"/>
        </w:rPr>
      </w:pPr>
    </w:p>
    <w:p w:rsidR="00AA68B7" w:rsidRPr="002C2346" w:rsidRDefault="00AA68B7" w:rsidP="0017351D">
      <w:pPr>
        <w:jc w:val="both"/>
        <w:rPr>
          <w:sz w:val="20"/>
          <w:szCs w:val="20"/>
          <w:lang w:val="sr-Cyrl-CS"/>
        </w:rPr>
      </w:pPr>
    </w:p>
    <w:p w:rsidR="0017351D" w:rsidRPr="0095263C" w:rsidRDefault="0017351D" w:rsidP="0017351D">
      <w:pPr>
        <w:jc w:val="both"/>
        <w:rPr>
          <w:b/>
          <w:i/>
          <w:sz w:val="22"/>
          <w:szCs w:val="22"/>
        </w:rPr>
      </w:pPr>
      <w:r w:rsidRPr="0095263C">
        <w:rPr>
          <w:b/>
          <w:sz w:val="22"/>
          <w:szCs w:val="22"/>
          <w:lang w:val="sr-Cyrl-CS"/>
        </w:rPr>
        <w:t xml:space="preserve">Расходи  и издаци буџета општине Бела Паланка  за </w:t>
      </w:r>
      <w:r w:rsidR="00CD1B53">
        <w:rPr>
          <w:b/>
          <w:sz w:val="22"/>
          <w:szCs w:val="22"/>
          <w:lang w:val="sr-Cyrl-CS"/>
        </w:rPr>
        <w:t>2026</w:t>
      </w:r>
      <w:r w:rsidRPr="0095263C">
        <w:rPr>
          <w:b/>
          <w:sz w:val="22"/>
          <w:szCs w:val="22"/>
          <w:lang w:val="sr-Cyrl-CS"/>
        </w:rPr>
        <w:t>.годину</w:t>
      </w:r>
    </w:p>
    <w:p w:rsidR="0017351D" w:rsidRPr="0095263C" w:rsidRDefault="0017351D" w:rsidP="0017351D">
      <w:pPr>
        <w:jc w:val="both"/>
        <w:rPr>
          <w:sz w:val="22"/>
          <w:szCs w:val="22"/>
          <w:lang w:val="sr-Cyrl-CS"/>
        </w:rPr>
      </w:pPr>
    </w:p>
    <w:p w:rsidR="00E50866" w:rsidRPr="00E50866" w:rsidRDefault="0017351D" w:rsidP="00E50866">
      <w:pPr>
        <w:shd w:val="clear" w:color="auto" w:fill="FFFFFF" w:themeFill="background1"/>
        <w:jc w:val="both"/>
        <w:rPr>
          <w:sz w:val="18"/>
          <w:szCs w:val="18"/>
          <w:lang w:val="sr-Cyrl-CS"/>
        </w:rPr>
      </w:pPr>
      <w:r w:rsidRPr="002C2346">
        <w:rPr>
          <w:sz w:val="20"/>
          <w:szCs w:val="20"/>
        </w:rPr>
        <w:t xml:space="preserve">Предложена средства Одлуком о буџету Општине </w:t>
      </w:r>
      <w:proofErr w:type="gramStart"/>
      <w:r w:rsidRPr="002C2346">
        <w:rPr>
          <w:sz w:val="20"/>
          <w:szCs w:val="20"/>
        </w:rPr>
        <w:t>Бела</w:t>
      </w:r>
      <w:r w:rsidR="0095263C">
        <w:rPr>
          <w:sz w:val="20"/>
          <w:szCs w:val="20"/>
        </w:rPr>
        <w:t xml:space="preserve">Паланка </w:t>
      </w:r>
      <w:r w:rsidRPr="002C2346">
        <w:rPr>
          <w:sz w:val="20"/>
          <w:szCs w:val="20"/>
        </w:rPr>
        <w:t xml:space="preserve"> за</w:t>
      </w:r>
      <w:r w:rsidR="00CD1B53">
        <w:rPr>
          <w:sz w:val="20"/>
          <w:szCs w:val="20"/>
        </w:rPr>
        <w:t>2026</w:t>
      </w:r>
      <w:r w:rsidRPr="002C2346">
        <w:rPr>
          <w:sz w:val="20"/>
          <w:szCs w:val="20"/>
        </w:rPr>
        <w:t>.годину</w:t>
      </w:r>
      <w:proofErr w:type="gramEnd"/>
      <w:r w:rsidRPr="002C2346">
        <w:rPr>
          <w:sz w:val="20"/>
          <w:szCs w:val="20"/>
        </w:rPr>
        <w:t xml:space="preserve"> у износу </w:t>
      </w:r>
      <w:r w:rsidR="000E2FBF" w:rsidRPr="000E2FBF">
        <w:rPr>
          <w:sz w:val="18"/>
          <w:szCs w:val="18"/>
        </w:rPr>
        <w:t>829,011,630</w:t>
      </w:r>
      <w:r w:rsidR="000E2FBF">
        <w:rPr>
          <w:sz w:val="18"/>
          <w:szCs w:val="18"/>
          <w:lang w:val="sr-Cyrl-RS"/>
        </w:rPr>
        <w:t xml:space="preserve"> </w:t>
      </w:r>
      <w:r w:rsidR="00E50866" w:rsidRPr="00E50866">
        <w:rPr>
          <w:sz w:val="18"/>
          <w:szCs w:val="18"/>
          <w:lang w:val="sr-Cyrl-CS"/>
        </w:rPr>
        <w:t>дин из буџета-извор 01 и то:</w:t>
      </w:r>
    </w:p>
    <w:tbl>
      <w:tblPr>
        <w:tblW w:w="8858" w:type="dxa"/>
        <w:tblInd w:w="108" w:type="dxa"/>
        <w:tblLook w:val="04A0" w:firstRow="1" w:lastRow="0" w:firstColumn="1" w:lastColumn="0" w:noHBand="0" w:noVBand="1"/>
      </w:tblPr>
      <w:tblGrid>
        <w:gridCol w:w="857"/>
        <w:gridCol w:w="7336"/>
        <w:gridCol w:w="222"/>
        <w:gridCol w:w="1593"/>
      </w:tblGrid>
      <w:tr w:rsidR="00AE6DD6" w:rsidTr="000E2FBF">
        <w:trPr>
          <w:trHeight w:val="710"/>
        </w:trPr>
        <w:tc>
          <w:tcPr>
            <w:tcW w:w="7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6DD6" w:rsidRDefault="00AE6D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Tабела 2.План расхода и издатака по </w:t>
            </w:r>
            <w:proofErr w:type="gramStart"/>
            <w:r>
              <w:rPr>
                <w:b/>
                <w:bCs/>
                <w:sz w:val="20"/>
                <w:szCs w:val="20"/>
              </w:rPr>
              <w:t>наменама  за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CD1B53">
              <w:rPr>
                <w:b/>
                <w:bCs/>
                <w:sz w:val="20"/>
                <w:szCs w:val="20"/>
              </w:rPr>
              <w:t>2026</w:t>
            </w:r>
            <w:r>
              <w:rPr>
                <w:b/>
                <w:bCs/>
                <w:sz w:val="20"/>
                <w:szCs w:val="20"/>
              </w:rPr>
              <w:t xml:space="preserve">год.                                                                                                  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DD6" w:rsidRDefault="00AE6DD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E2FBF" w:rsidTr="000E2FBF">
        <w:trPr>
          <w:trHeight w:val="302"/>
        </w:trPr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FBF" w:rsidRDefault="000E2FBF" w:rsidP="000E2FBF">
            <w:pPr>
              <w:rPr>
                <w:sz w:val="20"/>
                <w:szCs w:val="20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7320" w:type="dxa"/>
              <w:tblLook w:val="04A0" w:firstRow="1" w:lastRow="0" w:firstColumn="1" w:lastColumn="0" w:noHBand="0" w:noVBand="1"/>
            </w:tblPr>
            <w:tblGrid>
              <w:gridCol w:w="776"/>
              <w:gridCol w:w="3576"/>
              <w:gridCol w:w="1612"/>
              <w:gridCol w:w="1356"/>
            </w:tblGrid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0E2FBF" w:rsidTr="00111638">
              <w:trPr>
                <w:trHeight w:val="420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Екон. клас.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ВРСТЕ РАСХОДА И ИЗДАТАКА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 xml:space="preserve"> План БУЏЕТА 2026-ИЗВОР 01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</w:rPr>
                    <w:t>%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ТЕКУЋИ РАСХОДИ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723,811,630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87      </w:t>
                  </w:r>
                </w:p>
              </w:tc>
            </w:tr>
            <w:tr w:rsidR="000E2FBF" w:rsidTr="00111638">
              <w:trPr>
                <w:trHeight w:val="660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410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РАСХОДИ ЗА ЗАПОСЛЕНЕ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225,466,836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27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411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Плате и додаци запослених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168,636,000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20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412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Социјални доприноси на терет послодавца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48,213,836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6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420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КОРИШЋЕЊЕ УСЛУГА И РОБА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300,046,000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36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421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Стални трошкови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51,700,000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6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430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УПОТРЕБА ОСНОВНИХ СРЕДСТАВА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-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-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440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ОТПЛАТА КАМАТА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10,200,000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1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СУБВЕНЦИЈЕ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13,500,000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2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460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ДОНАЦИЈЕ И ТРАНСФЕРИ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60,460,000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7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470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СОЦИЈАЛНА ПОМОЋ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29,200,000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4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480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ОСТАЛИ РАСХОДИ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76,638,794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9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490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АДМИНИСТРАТИВНИ ТРАНСФЕРИ БУЏЕТА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8,300,000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1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КАПИТАЛНИ ИЗДАЦИ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84,200,000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10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610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ОТПЛАТА ГЛАВНИЦЕ 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21,000,000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3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620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Набавка финансијске имовине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                      -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-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621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Набавка домаће фин. Имовине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         -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     -      </w:t>
                  </w:r>
                </w:p>
              </w:tc>
            </w:tr>
            <w:tr w:rsidR="000E2FBF" w:rsidTr="00111638">
              <w:trPr>
                <w:trHeight w:val="276"/>
              </w:trPr>
              <w:tc>
                <w:tcPr>
                  <w:tcW w:w="7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35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УКУПНИ ЈАВНИ РАСХОДИ </w:t>
                  </w:r>
                </w:p>
              </w:tc>
              <w:tc>
                <w:tcPr>
                  <w:tcW w:w="16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               829,011,630      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E2FBF" w:rsidRDefault="000E2FBF" w:rsidP="000E2FBF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             100      </w:t>
                  </w:r>
                </w:p>
              </w:tc>
            </w:tr>
          </w:tbl>
          <w:p w:rsidR="000E2FBF" w:rsidRDefault="000E2FBF" w:rsidP="000E2FB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2FBF" w:rsidRDefault="000E2FBF" w:rsidP="000E2FB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2FBF" w:rsidRDefault="000E2FBF" w:rsidP="000E2FBF">
            <w:pPr>
              <w:jc w:val="right"/>
              <w:rPr>
                <w:sz w:val="20"/>
                <w:szCs w:val="20"/>
              </w:rPr>
            </w:pPr>
          </w:p>
        </w:tc>
      </w:tr>
    </w:tbl>
    <w:p w:rsidR="00E50866" w:rsidRDefault="00E50866" w:rsidP="00E50866">
      <w:pPr>
        <w:jc w:val="both"/>
        <w:rPr>
          <w:b/>
        </w:rPr>
      </w:pPr>
    </w:p>
    <w:p w:rsidR="00CD1B53" w:rsidRDefault="00E50866" w:rsidP="00CD1B53">
      <w:pPr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1.1.Расходи за запослене- </w:t>
      </w:r>
      <w:r w:rsidR="00CD1B53" w:rsidRPr="00CD1B53">
        <w:rPr>
          <w:sz w:val="20"/>
          <w:szCs w:val="20"/>
        </w:rPr>
        <w:t xml:space="preserve">Планирање масе средстава за обрачун и исплату плата у одлукама о буџету за 2026. </w:t>
      </w:r>
      <w:r w:rsidR="00111638" w:rsidRPr="00CD1B53">
        <w:rPr>
          <w:sz w:val="20"/>
          <w:szCs w:val="20"/>
        </w:rPr>
        <w:t>Г</w:t>
      </w:r>
      <w:r w:rsidR="00CD1B53" w:rsidRPr="00CD1B53">
        <w:rPr>
          <w:sz w:val="20"/>
          <w:szCs w:val="20"/>
        </w:rPr>
        <w:t>одину</w:t>
      </w:r>
      <w:r w:rsidR="00111638">
        <w:rPr>
          <w:sz w:val="20"/>
          <w:szCs w:val="20"/>
        </w:rPr>
        <w:t>.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 xml:space="preserve">У </w:t>
      </w:r>
      <w:r>
        <w:rPr>
          <w:sz w:val="20"/>
          <w:szCs w:val="20"/>
          <w:lang w:val="sr-Cyrl-RS"/>
        </w:rPr>
        <w:t xml:space="preserve">предлогу одлуке </w:t>
      </w:r>
      <w:r w:rsidRPr="00111638">
        <w:rPr>
          <w:sz w:val="20"/>
          <w:szCs w:val="20"/>
        </w:rPr>
        <w:t xml:space="preserve">је </w:t>
      </w:r>
      <w:proofErr w:type="gramStart"/>
      <w:r w:rsidRPr="00111638">
        <w:rPr>
          <w:sz w:val="20"/>
          <w:szCs w:val="20"/>
        </w:rPr>
        <w:t>извршен  обрачун</w:t>
      </w:r>
      <w:proofErr w:type="gramEnd"/>
      <w:r w:rsidRPr="00111638">
        <w:rPr>
          <w:sz w:val="20"/>
          <w:szCs w:val="20"/>
        </w:rPr>
        <w:t xml:space="preserve"> масе  зарада за 2026.год. </w:t>
      </w:r>
      <w:proofErr w:type="gramStart"/>
      <w:r w:rsidRPr="00111638">
        <w:rPr>
          <w:sz w:val="20"/>
          <w:szCs w:val="20"/>
        </w:rPr>
        <w:t>и</w:t>
      </w:r>
      <w:proofErr w:type="gramEnd"/>
      <w:r w:rsidRPr="00111638">
        <w:rPr>
          <w:sz w:val="20"/>
          <w:szCs w:val="20"/>
        </w:rPr>
        <w:t xml:space="preserve"> планирано12 зарада.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 xml:space="preserve">Подаци из ИСКРЕ укупно за </w:t>
      </w:r>
      <w:proofErr w:type="gramStart"/>
      <w:r w:rsidRPr="00111638">
        <w:rPr>
          <w:sz w:val="20"/>
          <w:szCs w:val="20"/>
        </w:rPr>
        <w:t>септембар :</w:t>
      </w:r>
      <w:proofErr w:type="gramEnd"/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>-35 запослених радника у локалној администрацији (на неодређено и одређено време)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>-11 постављена и изабрана лица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 xml:space="preserve">- 41 број запослених у Предшколској установи  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 xml:space="preserve">- 7 број запослених у Народној библиотеци   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 xml:space="preserve">- 6 запослених у Туристичкој организацији </w:t>
      </w:r>
    </w:p>
    <w:p w:rsidR="00111638" w:rsidRPr="00111638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 xml:space="preserve">- 17 запослених у Установи културе </w:t>
      </w:r>
    </w:p>
    <w:p w:rsidR="00111638" w:rsidRPr="00CD1B53" w:rsidRDefault="00111638" w:rsidP="00111638">
      <w:pPr>
        <w:ind w:firstLine="720"/>
        <w:jc w:val="both"/>
        <w:rPr>
          <w:sz w:val="20"/>
          <w:szCs w:val="20"/>
        </w:rPr>
      </w:pPr>
      <w:r w:rsidRPr="00111638">
        <w:rPr>
          <w:sz w:val="20"/>
          <w:szCs w:val="20"/>
        </w:rPr>
        <w:t>- 19 запослених у Установи спорта</w:t>
      </w:r>
    </w:p>
    <w:p w:rsidR="00CD1B53" w:rsidRP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Локална власт у 2026. </w:t>
      </w:r>
      <w:proofErr w:type="gramStart"/>
      <w:r w:rsidRPr="00CD1B53">
        <w:rPr>
          <w:sz w:val="20"/>
          <w:szCs w:val="20"/>
        </w:rPr>
        <w:t>години</w:t>
      </w:r>
      <w:proofErr w:type="gramEnd"/>
      <w:r w:rsidRPr="00CD1B53">
        <w:rPr>
          <w:sz w:val="20"/>
          <w:szCs w:val="20"/>
        </w:rPr>
        <w:t xml:space="preserve"> планира укупна средства потребна за обрачун и исплату плата запослених које се финансирају из буџета локалне власти, тако да масу средстава за исплату дванаест месечних плата планирају полазећи од нивоа плата исплаћених за септембар 2025.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, уз могућност увећања плата у складу са законом којим се уређује буџет.</w:t>
      </w:r>
    </w:p>
    <w:p w:rsidR="00CD1B53" w:rsidRP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Приликом планирања укупне масе средстава за плате у буџету јединице локалне власти, евентуална индексација, предвиђена законом којим се уређује буџет, примењује се на 11 месечних плата у години, а имајући у виду рокове за исплату плата који су дефинисани посебним колективним уговорима, као и да би иста била могућа почев од обрачуна и исплате плате за јануар 2026.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.</w:t>
      </w:r>
    </w:p>
    <w:p w:rsid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>Математички исказано, маса за плате код свих буџетских корисника се утврђује на следећи начин:</w:t>
      </w:r>
    </w:p>
    <w:p w:rsidR="00111638" w:rsidRPr="0059432B" w:rsidRDefault="0059432B" w:rsidP="00CD1B53">
      <w:pPr>
        <w:ind w:firstLine="720"/>
        <w:jc w:val="both"/>
        <w:rPr>
          <w:sz w:val="20"/>
          <w:szCs w:val="20"/>
          <w:lang w:val="sr-Cyrl-RS"/>
        </w:rPr>
      </w:pPr>
      <w:r w:rsidRPr="0059432B">
        <w:rPr>
          <w:sz w:val="20"/>
          <w:szCs w:val="20"/>
        </w:rPr>
        <w:t xml:space="preserve">Укупна маса за плате = маса средстава исплаћена за септембар 2025. </w:t>
      </w:r>
      <w:proofErr w:type="gramStart"/>
      <w:r w:rsidRPr="0059432B">
        <w:rPr>
          <w:sz w:val="20"/>
          <w:szCs w:val="20"/>
        </w:rPr>
        <w:t>године</w:t>
      </w:r>
      <w:proofErr w:type="gramEnd"/>
      <w:r w:rsidRPr="0059432B">
        <w:rPr>
          <w:sz w:val="20"/>
          <w:szCs w:val="20"/>
        </w:rPr>
        <w:t xml:space="preserve"> + маса средстава исплаћена за септембар 2025. </w:t>
      </w:r>
      <w:proofErr w:type="gramStart"/>
      <w:r w:rsidRPr="0059432B">
        <w:rPr>
          <w:sz w:val="20"/>
          <w:szCs w:val="20"/>
        </w:rPr>
        <w:t>године</w:t>
      </w:r>
      <w:proofErr w:type="gramEnd"/>
      <w:r w:rsidRPr="0059432B">
        <w:rPr>
          <w:sz w:val="20"/>
          <w:szCs w:val="20"/>
        </w:rPr>
        <w:t xml:space="preserve"> * прописани % увећања плата * 11 месеци</w:t>
      </w:r>
      <w:r>
        <w:rPr>
          <w:sz w:val="20"/>
          <w:szCs w:val="20"/>
          <w:lang w:val="sr-Cyrl-RS"/>
        </w:rPr>
        <w:t>.</w:t>
      </w:r>
    </w:p>
    <w:p w:rsidR="00CD1B53" w:rsidRP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Уколико маса средстава која је утврђена на претходно наведени начин није довољна за обрачун и исплату плата запослених код корисника буџета локалне власти, иста се може увећати у току 2026. </w:t>
      </w:r>
      <w:proofErr w:type="gramStart"/>
      <w:r w:rsidRPr="00CD1B53">
        <w:rPr>
          <w:sz w:val="20"/>
          <w:szCs w:val="20"/>
        </w:rPr>
        <w:t>године</w:t>
      </w:r>
      <w:proofErr w:type="gramEnd"/>
      <w:r w:rsidRPr="00CD1B53">
        <w:rPr>
          <w:sz w:val="20"/>
          <w:szCs w:val="20"/>
        </w:rPr>
        <w:t>, а након претходно добијене писане сагласности министарства надлежног за послове финансија.</w:t>
      </w:r>
    </w:p>
    <w:p w:rsidR="00CD1B53" w:rsidRP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>Уколико локална власт не планира у својим одлукама о буџету за 2026. годину и не извршава укупна средства за обрачун и исплату плата на начин како је наведено, министар надлежан за послове финансија може привремено обуставити пренос трансферних средстава из буџета Републике Србије, односно припадајућег дела пореза на зараде и пореза на добит правних лица, док се висина средстава за плате не усклади са наведеним ограничењем.</w:t>
      </w:r>
    </w:p>
    <w:p w:rsidR="00CD1B53" w:rsidRP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Као и у претходним годинама, и у буџетској 2026. години не треба планирати обрачун и исплату поклона у новцу, божићних, годишњих и других врста награда, бонуса и примања запослених ради побољшања материјалног положаја и побољшања услова рада предвиђених посебним и појединачним колективним уговорима, за директне и индиректне кориснике буџетских средстава локалне власти, као и друга примања из члана 120. </w:t>
      </w:r>
      <w:proofErr w:type="gramStart"/>
      <w:r w:rsidRPr="00CD1B53">
        <w:rPr>
          <w:sz w:val="20"/>
          <w:szCs w:val="20"/>
        </w:rPr>
        <w:t>став</w:t>
      </w:r>
      <w:proofErr w:type="gramEnd"/>
      <w:r w:rsidRPr="00CD1B53">
        <w:rPr>
          <w:sz w:val="20"/>
          <w:szCs w:val="20"/>
        </w:rPr>
        <w:t xml:space="preserve"> 1. </w:t>
      </w:r>
      <w:proofErr w:type="gramStart"/>
      <w:r w:rsidRPr="00CD1B53">
        <w:rPr>
          <w:sz w:val="20"/>
          <w:szCs w:val="20"/>
        </w:rPr>
        <w:t>тачка</w:t>
      </w:r>
      <w:proofErr w:type="gramEnd"/>
      <w:r w:rsidRPr="00CD1B53">
        <w:rPr>
          <w:sz w:val="20"/>
          <w:szCs w:val="20"/>
        </w:rPr>
        <w:t xml:space="preserve"> 4. Закона о раду („Службени гласник РС”, бр. 24/05, 61/05, 54/09, 32/13, 75/14, 13/17УС, 113/17 и 95/18-аутентично тумачење) осим јубиларних награда за запослене који то право стичу у 2026. </w:t>
      </w:r>
      <w:proofErr w:type="gramStart"/>
      <w:r w:rsidRPr="00CD1B53">
        <w:rPr>
          <w:sz w:val="20"/>
          <w:szCs w:val="20"/>
        </w:rPr>
        <w:t>години</w:t>
      </w:r>
      <w:proofErr w:type="gramEnd"/>
      <w:r w:rsidRPr="00CD1B53">
        <w:rPr>
          <w:sz w:val="20"/>
          <w:szCs w:val="20"/>
        </w:rPr>
        <w:t xml:space="preserve"> и новчаних честитки за децу запослених.</w:t>
      </w:r>
    </w:p>
    <w:p w:rsidR="00CD1B53" w:rsidRDefault="00CD1B53" w:rsidP="00CD1B53">
      <w:pPr>
        <w:ind w:firstLine="720"/>
        <w:jc w:val="both"/>
        <w:rPr>
          <w:sz w:val="20"/>
          <w:szCs w:val="20"/>
        </w:rPr>
      </w:pPr>
      <w:r w:rsidRPr="00CD1B53">
        <w:rPr>
          <w:sz w:val="20"/>
          <w:szCs w:val="20"/>
        </w:rPr>
        <w:t xml:space="preserve">Такође, у 2026. </w:t>
      </w:r>
      <w:proofErr w:type="gramStart"/>
      <w:r w:rsidRPr="00CD1B53">
        <w:rPr>
          <w:sz w:val="20"/>
          <w:szCs w:val="20"/>
        </w:rPr>
        <w:t>години</w:t>
      </w:r>
      <w:proofErr w:type="gramEnd"/>
      <w:r w:rsidRPr="00CD1B53">
        <w:rPr>
          <w:sz w:val="20"/>
          <w:szCs w:val="20"/>
        </w:rPr>
        <w:t xml:space="preserve"> не могу се исплаћивати запосленима код директних и индиректних корисника буџетских средстава локалне власти, награде и бонуси који према међународним критеријумима представљају нестандардне, односно нетранспарентне облике награда и бонуса.</w:t>
      </w:r>
    </w:p>
    <w:p w:rsidR="00F06C76" w:rsidRDefault="00CD1B53" w:rsidP="00CD1B53">
      <w:pPr>
        <w:ind w:firstLine="720"/>
        <w:jc w:val="both"/>
        <w:rPr>
          <w:rFonts w:cs="Arial"/>
          <w:sz w:val="20"/>
          <w:szCs w:val="20"/>
          <w:lang w:val="sr-Cyrl-CS"/>
        </w:rPr>
      </w:pPr>
      <w:r>
        <w:rPr>
          <w:sz w:val="20"/>
          <w:szCs w:val="20"/>
          <w:lang w:val="sr-Cyrl-RS"/>
        </w:rPr>
        <w:t xml:space="preserve">У нацрту је извршен </w:t>
      </w:r>
      <w:r w:rsidR="00F06C76">
        <w:rPr>
          <w:sz w:val="20"/>
          <w:szCs w:val="20"/>
        </w:rPr>
        <w:t xml:space="preserve"> </w:t>
      </w:r>
      <w:r w:rsidR="00F06C76">
        <w:rPr>
          <w:rFonts w:cs="Arial"/>
          <w:sz w:val="20"/>
          <w:szCs w:val="20"/>
          <w:lang w:val="sr-Cyrl-CS"/>
        </w:rPr>
        <w:t>обрачун</w:t>
      </w:r>
      <w:r w:rsidR="00E50866">
        <w:rPr>
          <w:rFonts w:cs="Arial"/>
          <w:sz w:val="20"/>
          <w:szCs w:val="20"/>
          <w:lang w:val="sr-Cyrl-CS"/>
        </w:rPr>
        <w:t xml:space="preserve"> масе  зарада за </w:t>
      </w:r>
      <w:r>
        <w:rPr>
          <w:rFonts w:cs="Arial"/>
          <w:sz w:val="20"/>
          <w:szCs w:val="20"/>
          <w:lang w:val="sr-Cyrl-CS"/>
        </w:rPr>
        <w:t>2026</w:t>
      </w:r>
      <w:r w:rsidR="00E50866">
        <w:rPr>
          <w:rFonts w:cs="Arial"/>
          <w:sz w:val="20"/>
          <w:szCs w:val="20"/>
          <w:lang w:val="sr-Cyrl-CS"/>
        </w:rPr>
        <w:t>.год.</w:t>
      </w:r>
      <w:r w:rsidR="00F06C76">
        <w:rPr>
          <w:rFonts w:cs="Arial"/>
          <w:sz w:val="20"/>
          <w:szCs w:val="20"/>
          <w:lang w:val="sr-Cyrl-CS"/>
        </w:rPr>
        <w:t xml:space="preserve"> </w:t>
      </w:r>
      <w:r>
        <w:rPr>
          <w:rFonts w:cs="Arial"/>
          <w:sz w:val="20"/>
          <w:szCs w:val="20"/>
          <w:lang w:val="sr-Cyrl-CS"/>
        </w:rPr>
        <w:t xml:space="preserve">и </w:t>
      </w:r>
      <w:r w:rsidR="00F06C76">
        <w:rPr>
          <w:rFonts w:cs="Arial"/>
          <w:sz w:val="20"/>
          <w:szCs w:val="20"/>
          <w:lang w:val="sr-Cyrl-CS"/>
        </w:rPr>
        <w:t>планирано12 зарада.</w:t>
      </w:r>
    </w:p>
    <w:p w:rsidR="001910BF" w:rsidRDefault="00E01E30" w:rsidP="00F06C76">
      <w:pPr>
        <w:ind w:firstLine="720"/>
        <w:jc w:val="both"/>
        <w:rPr>
          <w:sz w:val="20"/>
          <w:szCs w:val="20"/>
        </w:rPr>
      </w:pPr>
      <w:r w:rsidRPr="00E867E2">
        <w:rPr>
          <w:sz w:val="20"/>
          <w:szCs w:val="20"/>
        </w:rPr>
        <w:t>1.2. Расходи за коришћење услуга и роба - категорија 42 Расходи за коришћење услуга и роба у структури укупних расхода</w:t>
      </w:r>
      <w:r w:rsidRPr="00681652">
        <w:rPr>
          <w:sz w:val="20"/>
          <w:szCs w:val="20"/>
        </w:rPr>
        <w:t xml:space="preserve"> и издатака буџета учествују са </w:t>
      </w:r>
      <w:r w:rsidR="00E867E2">
        <w:rPr>
          <w:sz w:val="20"/>
          <w:szCs w:val="20"/>
        </w:rPr>
        <w:t>32</w:t>
      </w:r>
      <w:r w:rsidRPr="00681652">
        <w:rPr>
          <w:sz w:val="20"/>
          <w:szCs w:val="20"/>
        </w:rPr>
        <w:t xml:space="preserve">% и планирани су у укупном износу од </w:t>
      </w:r>
      <w:r w:rsidR="000E2FBF">
        <w:rPr>
          <w:b/>
          <w:bCs/>
          <w:sz w:val="16"/>
          <w:szCs w:val="16"/>
          <w:lang w:val="sr-Cyrl-RS"/>
        </w:rPr>
        <w:t>300.046.000</w:t>
      </w:r>
      <w:r w:rsidR="00E867E2">
        <w:rPr>
          <w:b/>
          <w:bCs/>
          <w:sz w:val="16"/>
          <w:szCs w:val="16"/>
        </w:rPr>
        <w:t xml:space="preserve">      </w:t>
      </w:r>
      <w:r w:rsidRPr="00681652">
        <w:rPr>
          <w:sz w:val="20"/>
          <w:szCs w:val="20"/>
        </w:rPr>
        <w:t>динара.</w:t>
      </w:r>
      <w:r w:rsidR="00681652">
        <w:rPr>
          <w:sz w:val="20"/>
          <w:szCs w:val="20"/>
        </w:rPr>
        <w:t>Највеће уче</w:t>
      </w:r>
      <w:r w:rsidR="005701B2" w:rsidRPr="00681652">
        <w:rPr>
          <w:sz w:val="20"/>
          <w:szCs w:val="20"/>
        </w:rPr>
        <w:t xml:space="preserve">шће у структури расхода чине расходи </w:t>
      </w:r>
      <w:r w:rsidR="000E2FBF">
        <w:rPr>
          <w:sz w:val="20"/>
          <w:szCs w:val="20"/>
        </w:rPr>
        <w:t xml:space="preserve">за сталне трошкове (енергенти) </w:t>
      </w:r>
      <w:r w:rsidR="000E2FBF">
        <w:rPr>
          <w:sz w:val="20"/>
          <w:szCs w:val="20"/>
          <w:lang w:val="sr-Cyrl-RS"/>
        </w:rPr>
        <w:t xml:space="preserve">,специјализоване и </w:t>
      </w:r>
      <w:r w:rsidR="005701B2" w:rsidRPr="00681652">
        <w:rPr>
          <w:sz w:val="20"/>
          <w:szCs w:val="20"/>
        </w:rPr>
        <w:t xml:space="preserve"> уговорене услуге</w:t>
      </w:r>
      <w:r w:rsidR="005701B2" w:rsidRPr="0095263C">
        <w:rPr>
          <w:sz w:val="20"/>
          <w:szCs w:val="20"/>
        </w:rPr>
        <w:t>.</w:t>
      </w:r>
    </w:p>
    <w:tbl>
      <w:tblPr>
        <w:tblW w:w="8080" w:type="dxa"/>
        <w:tblInd w:w="113" w:type="dxa"/>
        <w:tblLook w:val="04A0" w:firstRow="1" w:lastRow="0" w:firstColumn="1" w:lastColumn="0" w:noHBand="0" w:noVBand="1"/>
      </w:tblPr>
      <w:tblGrid>
        <w:gridCol w:w="760"/>
        <w:gridCol w:w="3560"/>
        <w:gridCol w:w="1660"/>
        <w:gridCol w:w="680"/>
        <w:gridCol w:w="1420"/>
      </w:tblGrid>
      <w:tr w:rsidR="000E2FBF" w:rsidTr="000E2FBF">
        <w:trPr>
          <w:trHeight w:val="2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E2FBF" w:rsidRDefault="000E2F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noWrap/>
            <w:vAlign w:val="bottom"/>
            <w:hideMark/>
          </w:tcPr>
          <w:p w:rsidR="000E2FBF" w:rsidRDefault="000E2FB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КОРИШЋЕЊЕ УСЛУГА И РОБА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     300,046,000      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  -   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CCFF" w:fill="C0C0C0"/>
            <w:vAlign w:val="center"/>
            <w:hideMark/>
          </w:tcPr>
          <w:p w:rsidR="000E2FBF" w:rsidRDefault="000E2FB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     403,709,550      </w:t>
            </w:r>
          </w:p>
        </w:tc>
      </w:tr>
      <w:tr w:rsidR="000E2FBF" w:rsidTr="000E2FB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Стални трошкови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51,700,000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51,700,000      </w:t>
            </w:r>
          </w:p>
        </w:tc>
      </w:tr>
      <w:tr w:rsidR="000E2FBF" w:rsidTr="000E2FB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Трошкови путовања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2,850,000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2,850,000      </w:t>
            </w:r>
          </w:p>
        </w:tc>
      </w:tr>
      <w:tr w:rsidR="000E2FBF" w:rsidTr="000E2FB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Услуге по уговору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89,520,000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90,720,000      </w:t>
            </w:r>
          </w:p>
        </w:tc>
      </w:tr>
      <w:tr w:rsidR="000E2FBF" w:rsidTr="000E2FB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Специјализоване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89,710,000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89,710,000      </w:t>
            </w:r>
          </w:p>
        </w:tc>
      </w:tr>
      <w:tr w:rsidR="000E2FBF" w:rsidTr="000E2FB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Текуће поправке и одржавање (услуге и мат)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45,186,000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144,649,550      </w:t>
            </w:r>
          </w:p>
        </w:tc>
      </w:tr>
      <w:tr w:rsidR="000E2FBF" w:rsidTr="000E2FBF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FBF" w:rsidRDefault="000E2FB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Материјал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21,080,000     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2FBF" w:rsidRDefault="000E2FB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24,080,000      </w:t>
            </w:r>
          </w:p>
        </w:tc>
      </w:tr>
    </w:tbl>
    <w:p w:rsidR="000E2FBF" w:rsidRPr="0095263C" w:rsidRDefault="000E2FBF" w:rsidP="00F06C76">
      <w:pPr>
        <w:ind w:firstLine="720"/>
        <w:jc w:val="both"/>
        <w:rPr>
          <w:sz w:val="20"/>
          <w:szCs w:val="20"/>
        </w:rPr>
      </w:pPr>
    </w:p>
    <w:p w:rsidR="001910BF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lastRenderedPageBreak/>
        <w:t xml:space="preserve"> 1.3</w:t>
      </w:r>
      <w:r w:rsidRPr="00900EE8">
        <w:rPr>
          <w:sz w:val="20"/>
          <w:szCs w:val="20"/>
        </w:rPr>
        <w:t xml:space="preserve">. Расходи по основу отплате камата – категорија 44 Расходи по основу отплате камата су </w:t>
      </w:r>
      <w:r w:rsidR="005701B2" w:rsidRPr="00900EE8">
        <w:rPr>
          <w:sz w:val="20"/>
          <w:szCs w:val="20"/>
        </w:rPr>
        <w:t xml:space="preserve">планирани </w:t>
      </w:r>
      <w:r w:rsidRPr="00900EE8">
        <w:rPr>
          <w:sz w:val="20"/>
          <w:szCs w:val="20"/>
        </w:rPr>
        <w:t xml:space="preserve">на основу усаглашавања обрачуна са увећаном важећом и пројектованом висином банкарских каматних стопа </w:t>
      </w:r>
      <w:r w:rsidR="005701B2" w:rsidRPr="00900EE8">
        <w:rPr>
          <w:sz w:val="20"/>
          <w:szCs w:val="20"/>
        </w:rPr>
        <w:t>и планом отплате</w:t>
      </w:r>
      <w:r w:rsidRPr="00900EE8">
        <w:rPr>
          <w:sz w:val="20"/>
          <w:szCs w:val="20"/>
        </w:rPr>
        <w:t>. Расходи по основу отплате</w:t>
      </w:r>
      <w:r w:rsidRPr="002C2346">
        <w:rPr>
          <w:sz w:val="20"/>
          <w:szCs w:val="20"/>
        </w:rPr>
        <w:t xml:space="preserve"> камата планирани су у износу од </w:t>
      </w:r>
      <w:proofErr w:type="gramStart"/>
      <w:r w:rsidR="00900EE8">
        <w:rPr>
          <w:b/>
          <w:bCs/>
          <w:sz w:val="16"/>
          <w:szCs w:val="16"/>
          <w:lang w:val="sr-Cyrl-RS"/>
        </w:rPr>
        <w:t>10.200</w:t>
      </w:r>
      <w:r w:rsidR="00E867E2">
        <w:rPr>
          <w:b/>
          <w:bCs/>
          <w:sz w:val="16"/>
          <w:szCs w:val="16"/>
        </w:rPr>
        <w:t xml:space="preserve">,000  </w:t>
      </w:r>
      <w:r w:rsidR="00915ECB">
        <w:rPr>
          <w:b/>
          <w:bCs/>
          <w:sz w:val="16"/>
          <w:szCs w:val="16"/>
        </w:rPr>
        <w:t>д</w:t>
      </w:r>
      <w:r w:rsidRPr="002C2346">
        <w:rPr>
          <w:sz w:val="20"/>
          <w:szCs w:val="20"/>
        </w:rPr>
        <w:t>инара</w:t>
      </w:r>
      <w:proofErr w:type="gramEnd"/>
      <w:r w:rsidRPr="002C2346">
        <w:rPr>
          <w:sz w:val="20"/>
          <w:szCs w:val="20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560"/>
        <w:gridCol w:w="1660"/>
        <w:gridCol w:w="680"/>
        <w:gridCol w:w="1420"/>
      </w:tblGrid>
      <w:tr w:rsidR="00900EE8" w:rsidRPr="00900EE8" w:rsidTr="00900EE8">
        <w:trPr>
          <w:trHeight w:val="276"/>
        </w:trPr>
        <w:tc>
          <w:tcPr>
            <w:tcW w:w="7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b/>
                <w:bCs/>
                <w:sz w:val="20"/>
                <w:szCs w:val="20"/>
              </w:rPr>
            </w:pPr>
            <w:r w:rsidRPr="00900EE8">
              <w:rPr>
                <w:b/>
                <w:bCs/>
                <w:sz w:val="20"/>
                <w:szCs w:val="20"/>
              </w:rPr>
              <w:t>440</w:t>
            </w:r>
          </w:p>
        </w:tc>
        <w:tc>
          <w:tcPr>
            <w:tcW w:w="35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b/>
                <w:bCs/>
                <w:sz w:val="20"/>
                <w:szCs w:val="20"/>
              </w:rPr>
            </w:pPr>
            <w:r w:rsidRPr="00900EE8">
              <w:rPr>
                <w:b/>
                <w:bCs/>
                <w:sz w:val="20"/>
                <w:szCs w:val="20"/>
              </w:rPr>
              <w:t>ОТПЛАТА КАМАТА</w:t>
            </w:r>
          </w:p>
        </w:tc>
        <w:tc>
          <w:tcPr>
            <w:tcW w:w="1660" w:type="dxa"/>
            <w:hideMark/>
          </w:tcPr>
          <w:p w:rsidR="00900EE8" w:rsidRPr="00900EE8" w:rsidRDefault="00900EE8" w:rsidP="00900EE8">
            <w:pPr>
              <w:jc w:val="both"/>
              <w:rPr>
                <w:b/>
                <w:bCs/>
                <w:sz w:val="20"/>
                <w:szCs w:val="20"/>
              </w:rPr>
            </w:pPr>
            <w:r w:rsidRPr="00900EE8">
              <w:rPr>
                <w:b/>
                <w:bCs/>
                <w:sz w:val="20"/>
                <w:szCs w:val="20"/>
              </w:rPr>
              <w:t xml:space="preserve">                  10,200,000      </w:t>
            </w:r>
          </w:p>
        </w:tc>
        <w:tc>
          <w:tcPr>
            <w:tcW w:w="680" w:type="dxa"/>
            <w:hideMark/>
          </w:tcPr>
          <w:p w:rsidR="00900EE8" w:rsidRPr="00900EE8" w:rsidRDefault="00900EE8" w:rsidP="00900EE8">
            <w:pPr>
              <w:jc w:val="both"/>
              <w:rPr>
                <w:b/>
                <w:bCs/>
                <w:sz w:val="20"/>
                <w:szCs w:val="20"/>
              </w:rPr>
            </w:pPr>
            <w:r w:rsidRPr="00900EE8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900EE8" w:rsidRPr="00900EE8" w:rsidRDefault="00900EE8" w:rsidP="00900EE8">
            <w:pPr>
              <w:jc w:val="both"/>
              <w:rPr>
                <w:b/>
                <w:bCs/>
                <w:sz w:val="20"/>
                <w:szCs w:val="20"/>
              </w:rPr>
            </w:pPr>
            <w:r w:rsidRPr="00900EE8">
              <w:rPr>
                <w:b/>
                <w:bCs/>
                <w:sz w:val="20"/>
                <w:szCs w:val="20"/>
              </w:rPr>
              <w:t xml:space="preserve">           10,200,000      </w:t>
            </w:r>
          </w:p>
        </w:tc>
      </w:tr>
      <w:tr w:rsidR="00900EE8" w:rsidRPr="00900EE8" w:rsidTr="00900EE8">
        <w:trPr>
          <w:trHeight w:val="276"/>
        </w:trPr>
        <w:tc>
          <w:tcPr>
            <w:tcW w:w="7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441</w:t>
            </w:r>
          </w:p>
        </w:tc>
        <w:tc>
          <w:tcPr>
            <w:tcW w:w="35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Отплата домаћих камата;</w:t>
            </w:r>
          </w:p>
        </w:tc>
        <w:tc>
          <w:tcPr>
            <w:tcW w:w="166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  10,000,000      </w:t>
            </w:r>
          </w:p>
        </w:tc>
        <w:tc>
          <w:tcPr>
            <w:tcW w:w="68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10,000,000      </w:t>
            </w:r>
          </w:p>
        </w:tc>
      </w:tr>
      <w:tr w:rsidR="00900EE8" w:rsidRPr="00900EE8" w:rsidTr="00900EE8">
        <w:trPr>
          <w:trHeight w:val="276"/>
        </w:trPr>
        <w:tc>
          <w:tcPr>
            <w:tcW w:w="7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442</w:t>
            </w:r>
          </w:p>
        </w:tc>
        <w:tc>
          <w:tcPr>
            <w:tcW w:w="35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Отплата страних камата;</w:t>
            </w:r>
          </w:p>
        </w:tc>
        <w:tc>
          <w:tcPr>
            <w:tcW w:w="166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68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            -      </w:t>
            </w:r>
          </w:p>
        </w:tc>
      </w:tr>
      <w:tr w:rsidR="00900EE8" w:rsidRPr="00900EE8" w:rsidTr="00900EE8">
        <w:trPr>
          <w:trHeight w:val="276"/>
        </w:trPr>
        <w:tc>
          <w:tcPr>
            <w:tcW w:w="7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443</w:t>
            </w:r>
          </w:p>
        </w:tc>
        <w:tc>
          <w:tcPr>
            <w:tcW w:w="35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Отплата камата по гаранцијама</w:t>
            </w:r>
          </w:p>
        </w:tc>
        <w:tc>
          <w:tcPr>
            <w:tcW w:w="166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68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            -      </w:t>
            </w:r>
          </w:p>
        </w:tc>
      </w:tr>
      <w:tr w:rsidR="00900EE8" w:rsidRPr="00900EE8" w:rsidTr="00900EE8">
        <w:trPr>
          <w:trHeight w:val="276"/>
        </w:trPr>
        <w:tc>
          <w:tcPr>
            <w:tcW w:w="7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444</w:t>
            </w:r>
          </w:p>
        </w:tc>
        <w:tc>
          <w:tcPr>
            <w:tcW w:w="3560" w:type="dxa"/>
            <w:noWrap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Пратећи трошкови задуживања</w:t>
            </w:r>
          </w:p>
        </w:tc>
        <w:tc>
          <w:tcPr>
            <w:tcW w:w="166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       200,000      </w:t>
            </w:r>
          </w:p>
        </w:tc>
        <w:tc>
          <w:tcPr>
            <w:tcW w:w="68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900EE8" w:rsidRPr="00900EE8" w:rsidRDefault="00900EE8" w:rsidP="00900EE8">
            <w:pPr>
              <w:jc w:val="both"/>
              <w:rPr>
                <w:sz w:val="20"/>
                <w:szCs w:val="20"/>
              </w:rPr>
            </w:pPr>
            <w:r w:rsidRPr="00900EE8">
              <w:rPr>
                <w:sz w:val="20"/>
                <w:szCs w:val="20"/>
              </w:rPr>
              <w:t xml:space="preserve">                  200,000      </w:t>
            </w:r>
          </w:p>
        </w:tc>
      </w:tr>
    </w:tbl>
    <w:p w:rsidR="00900EE8" w:rsidRPr="002C2346" w:rsidRDefault="00900EE8" w:rsidP="0017351D">
      <w:pPr>
        <w:jc w:val="both"/>
        <w:rPr>
          <w:sz w:val="20"/>
          <w:szCs w:val="20"/>
        </w:rPr>
      </w:pPr>
    </w:p>
    <w:p w:rsidR="001910BF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1.4. Субвенције јавним нефинансијским предузећима и организацијама – категорија 45 Субвенције јавним нефинансијским предузећима и организацијама и приватним предузећима планирају се у укупном износу од </w:t>
      </w:r>
      <w:r w:rsidR="001503C4">
        <w:rPr>
          <w:b/>
          <w:bCs/>
          <w:sz w:val="16"/>
          <w:szCs w:val="16"/>
          <w:lang w:val="sr-Cyrl-RS"/>
        </w:rPr>
        <w:t>13.500</w:t>
      </w:r>
      <w:r w:rsidR="00E867E2">
        <w:rPr>
          <w:b/>
          <w:bCs/>
          <w:sz w:val="16"/>
          <w:szCs w:val="16"/>
        </w:rPr>
        <w:t xml:space="preserve">,000 </w:t>
      </w:r>
      <w:r w:rsidRPr="002C2346">
        <w:rPr>
          <w:sz w:val="20"/>
          <w:szCs w:val="20"/>
        </w:rPr>
        <w:t xml:space="preserve">динара и у структури укупних расхода и издатака буџета учествују са </w:t>
      </w:r>
      <w:r w:rsidR="00915ECB">
        <w:rPr>
          <w:sz w:val="20"/>
          <w:szCs w:val="20"/>
        </w:rPr>
        <w:t>2</w:t>
      </w:r>
      <w:r w:rsidRPr="002C2346">
        <w:rPr>
          <w:sz w:val="20"/>
          <w:szCs w:val="20"/>
        </w:rPr>
        <w:t xml:space="preserve">%. Укупни расходи ове категорије </w:t>
      </w:r>
      <w:r w:rsidR="0061039E" w:rsidRPr="002C2346">
        <w:rPr>
          <w:sz w:val="20"/>
          <w:szCs w:val="20"/>
        </w:rPr>
        <w:t>планирају се за побољшање јавног превоза на територији општине до удаљених села, субвенције лакше до пензије и средства намењена равоју у складу са Прогрмом и Конкурсом, уз прописан критеријуме.</w:t>
      </w:r>
    </w:p>
    <w:tbl>
      <w:tblPr>
        <w:tblW w:w="8080" w:type="dxa"/>
        <w:tblInd w:w="113" w:type="dxa"/>
        <w:tblLook w:val="04A0" w:firstRow="1" w:lastRow="0" w:firstColumn="1" w:lastColumn="0" w:noHBand="0" w:noVBand="1"/>
      </w:tblPr>
      <w:tblGrid>
        <w:gridCol w:w="760"/>
        <w:gridCol w:w="5334"/>
        <w:gridCol w:w="874"/>
        <w:gridCol w:w="256"/>
        <w:gridCol w:w="856"/>
      </w:tblGrid>
      <w:tr w:rsidR="001503C4" w:rsidTr="001503C4">
        <w:trPr>
          <w:trHeight w:val="276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</w:t>
            </w:r>
          </w:p>
        </w:tc>
        <w:tc>
          <w:tcPr>
            <w:tcW w:w="5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Текуће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3,900,000      </w:t>
            </w:r>
          </w:p>
        </w:tc>
        <w:tc>
          <w:tcPr>
            <w:tcW w:w="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3,900,000      </w:t>
            </w:r>
          </w:p>
        </w:tc>
      </w:tr>
      <w:tr w:rsidR="001503C4" w:rsidTr="001503C4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Капиталне субвенције јавним нефинансијским предузећима и организацијама                                                                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-      </w:t>
            </w:r>
          </w:p>
        </w:tc>
      </w:tr>
      <w:tr w:rsidR="001503C4" w:rsidTr="001503C4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Субвенције приватним финансијским институцијама;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-      </w:t>
            </w:r>
          </w:p>
        </w:tc>
      </w:tr>
      <w:tr w:rsidR="001503C4" w:rsidTr="001503C4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Субвенције јавним финансијским институцијама;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-      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-      </w:t>
            </w:r>
          </w:p>
        </w:tc>
      </w:tr>
      <w:tr w:rsidR="001503C4" w:rsidTr="001503C4">
        <w:trPr>
          <w:trHeight w:val="276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</w:t>
            </w:r>
          </w:p>
        </w:tc>
        <w:tc>
          <w:tcPr>
            <w:tcW w:w="5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03C4" w:rsidRDefault="001503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Субвенције приватним предузећима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9,600,000      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03C4" w:rsidRDefault="001503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9,600,000      </w:t>
            </w:r>
          </w:p>
        </w:tc>
      </w:tr>
    </w:tbl>
    <w:p w:rsidR="001503C4" w:rsidRPr="002C2346" w:rsidRDefault="001503C4" w:rsidP="0017351D">
      <w:pPr>
        <w:jc w:val="both"/>
        <w:rPr>
          <w:sz w:val="20"/>
          <w:szCs w:val="20"/>
        </w:rPr>
      </w:pPr>
    </w:p>
    <w:p w:rsidR="001910BF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1.5. Донације, дотације и трансфери – категорија 46 Донације, дотације и трансфери овом одлуком планирани су у износу </w:t>
      </w:r>
      <w:r w:rsidR="001503C4">
        <w:rPr>
          <w:sz w:val="20"/>
          <w:szCs w:val="20"/>
          <w:lang w:val="sr-Cyrl-RS"/>
        </w:rPr>
        <w:t>од 60.460.000</w:t>
      </w:r>
      <w:r w:rsidR="00915ECB" w:rsidRPr="00E50866">
        <w:rPr>
          <w:b/>
          <w:bCs/>
          <w:sz w:val="16"/>
          <w:szCs w:val="16"/>
        </w:rPr>
        <w:t xml:space="preserve">      </w:t>
      </w:r>
      <w:r w:rsidRPr="002C2346">
        <w:rPr>
          <w:sz w:val="20"/>
          <w:szCs w:val="20"/>
        </w:rPr>
        <w:t xml:space="preserve">динара и у структури укупних расхода и издатака буџета учествују са </w:t>
      </w:r>
      <w:r w:rsidR="00915ECB">
        <w:rPr>
          <w:sz w:val="20"/>
          <w:szCs w:val="20"/>
        </w:rPr>
        <w:t>8</w:t>
      </w:r>
      <w:r w:rsidRPr="002C2346">
        <w:rPr>
          <w:sz w:val="20"/>
          <w:szCs w:val="20"/>
        </w:rPr>
        <w:t xml:space="preserve">%. </w:t>
      </w:r>
      <w:r w:rsidR="005701B2" w:rsidRPr="002C2346">
        <w:rPr>
          <w:sz w:val="20"/>
          <w:szCs w:val="20"/>
        </w:rPr>
        <w:t>И планирани су за рад Осноних и средње школе и установе за социјалну заштиту.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560"/>
        <w:gridCol w:w="1660"/>
        <w:gridCol w:w="680"/>
        <w:gridCol w:w="1420"/>
      </w:tblGrid>
      <w:tr w:rsidR="001503C4" w:rsidRPr="001503C4" w:rsidTr="001503C4">
        <w:trPr>
          <w:trHeight w:val="276"/>
        </w:trPr>
        <w:tc>
          <w:tcPr>
            <w:tcW w:w="760" w:type="dxa"/>
            <w:noWrap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>460</w:t>
            </w:r>
          </w:p>
        </w:tc>
        <w:tc>
          <w:tcPr>
            <w:tcW w:w="3560" w:type="dxa"/>
            <w:noWrap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>ДОНАЦИЈЕ И ТРАНСФЕРИ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 xml:space="preserve">                  60,460,000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 xml:space="preserve">           60,460,000      </w:t>
            </w:r>
          </w:p>
        </w:tc>
      </w:tr>
      <w:tr w:rsidR="001503C4" w:rsidRPr="001503C4" w:rsidTr="001503C4">
        <w:trPr>
          <w:trHeight w:val="276"/>
        </w:trPr>
        <w:tc>
          <w:tcPr>
            <w:tcW w:w="7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461</w:t>
            </w:r>
          </w:p>
        </w:tc>
        <w:tc>
          <w:tcPr>
            <w:tcW w:w="35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Донације страним владама 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-      </w:t>
            </w:r>
          </w:p>
        </w:tc>
      </w:tr>
      <w:tr w:rsidR="001503C4" w:rsidRPr="001503C4" w:rsidTr="001503C4">
        <w:trPr>
          <w:trHeight w:val="408"/>
        </w:trPr>
        <w:tc>
          <w:tcPr>
            <w:tcW w:w="7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462</w:t>
            </w:r>
          </w:p>
        </w:tc>
        <w:tc>
          <w:tcPr>
            <w:tcW w:w="35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Донације и дотације међународним организацијама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-      </w:t>
            </w:r>
          </w:p>
        </w:tc>
      </w:tr>
      <w:tr w:rsidR="001503C4" w:rsidRPr="001503C4" w:rsidTr="001503C4">
        <w:trPr>
          <w:trHeight w:val="276"/>
        </w:trPr>
        <w:tc>
          <w:tcPr>
            <w:tcW w:w="7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463</w:t>
            </w:r>
          </w:p>
        </w:tc>
        <w:tc>
          <w:tcPr>
            <w:tcW w:w="35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Текући трансфери осталим нивоима власти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56,700,000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56,700,000      </w:t>
            </w:r>
          </w:p>
        </w:tc>
      </w:tr>
      <w:tr w:rsidR="001503C4" w:rsidRPr="001503C4" w:rsidTr="001503C4">
        <w:trPr>
          <w:trHeight w:val="276"/>
        </w:trPr>
        <w:tc>
          <w:tcPr>
            <w:tcW w:w="7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4632</w:t>
            </w:r>
          </w:p>
        </w:tc>
        <w:tc>
          <w:tcPr>
            <w:tcW w:w="35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Капитални трансфери осталим нивоима власти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-      </w:t>
            </w:r>
          </w:p>
        </w:tc>
      </w:tr>
      <w:tr w:rsidR="001503C4" w:rsidRPr="001503C4" w:rsidTr="001503C4">
        <w:trPr>
          <w:trHeight w:val="408"/>
        </w:trPr>
        <w:tc>
          <w:tcPr>
            <w:tcW w:w="7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464</w:t>
            </w:r>
          </w:p>
        </w:tc>
        <w:tc>
          <w:tcPr>
            <w:tcW w:w="35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Дотације организацијама обавезног социјалног осигурања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3,760,000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3,760,000      </w:t>
            </w:r>
          </w:p>
        </w:tc>
      </w:tr>
      <w:tr w:rsidR="001503C4" w:rsidRPr="001503C4" w:rsidTr="001503C4">
        <w:trPr>
          <w:trHeight w:val="276"/>
        </w:trPr>
        <w:tc>
          <w:tcPr>
            <w:tcW w:w="7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465</w:t>
            </w:r>
          </w:p>
        </w:tc>
        <w:tc>
          <w:tcPr>
            <w:tcW w:w="35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Остале донације, дотације и трансфери 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 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          -      </w:t>
            </w:r>
          </w:p>
        </w:tc>
      </w:tr>
    </w:tbl>
    <w:p w:rsidR="001503C4" w:rsidRDefault="001503C4" w:rsidP="0017351D">
      <w:pPr>
        <w:jc w:val="both"/>
        <w:rPr>
          <w:sz w:val="20"/>
          <w:szCs w:val="20"/>
        </w:rPr>
      </w:pPr>
    </w:p>
    <w:p w:rsidR="001910BF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1.6. Права из социјалног осигурања и накнаде за социјалну заштиту из буџета – категорија 47 Расходи по основу права из социјалног осигурања и накнада за социјалну заштиту из буџета, планирани су у износу од </w:t>
      </w:r>
      <w:r w:rsidR="001503C4">
        <w:rPr>
          <w:b/>
          <w:bCs/>
          <w:sz w:val="16"/>
          <w:szCs w:val="16"/>
          <w:lang w:val="sr-Cyrl-RS"/>
        </w:rPr>
        <w:t>29.200.000</w:t>
      </w:r>
      <w:r w:rsidR="00E867E2">
        <w:rPr>
          <w:b/>
          <w:bCs/>
          <w:sz w:val="16"/>
          <w:szCs w:val="16"/>
        </w:rPr>
        <w:t xml:space="preserve">      </w:t>
      </w:r>
      <w:r w:rsidRPr="002C2346">
        <w:rPr>
          <w:sz w:val="20"/>
          <w:szCs w:val="20"/>
        </w:rPr>
        <w:t xml:space="preserve">динара и учествују са </w:t>
      </w:r>
      <w:r w:rsidR="00E867E2">
        <w:rPr>
          <w:sz w:val="20"/>
          <w:szCs w:val="20"/>
        </w:rPr>
        <w:t>3</w:t>
      </w:r>
      <w:r w:rsidRPr="002C2346">
        <w:rPr>
          <w:sz w:val="20"/>
          <w:szCs w:val="20"/>
        </w:rPr>
        <w:t xml:space="preserve">% у структури укупних расхода и издатака буџета. </w:t>
      </w:r>
      <w:r w:rsidR="005701B2" w:rsidRPr="002C2346">
        <w:rPr>
          <w:sz w:val="20"/>
          <w:szCs w:val="20"/>
        </w:rPr>
        <w:t xml:space="preserve">Укупна права из социјалне заштите односе се на обезбеђивање свеобухватне социјалне заштите и помоћи најугроженијем становништву општине, а кроз следеће Програмске активности: Обављање делатности установа социјалне заштите, Дневне услуге у заједници, Саветодавно-терапијске и социјално-едукативне услуге, Подршка реализацији програма Црвеног </w:t>
      </w:r>
      <w:proofErr w:type="gramStart"/>
      <w:r w:rsidR="005701B2" w:rsidRPr="002C2346">
        <w:rPr>
          <w:sz w:val="20"/>
          <w:szCs w:val="20"/>
        </w:rPr>
        <w:t>крста ,Подршка</w:t>
      </w:r>
      <w:proofErr w:type="gramEnd"/>
      <w:r w:rsidR="005701B2" w:rsidRPr="002C2346">
        <w:rPr>
          <w:sz w:val="20"/>
          <w:szCs w:val="20"/>
        </w:rPr>
        <w:t xml:space="preserve"> деци и породици са децом , Подршка рађању и родитељству.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3560"/>
        <w:gridCol w:w="1660"/>
        <w:gridCol w:w="680"/>
        <w:gridCol w:w="1420"/>
      </w:tblGrid>
      <w:tr w:rsidR="001503C4" w:rsidRPr="001503C4" w:rsidTr="001503C4">
        <w:trPr>
          <w:trHeight w:val="276"/>
        </w:trPr>
        <w:tc>
          <w:tcPr>
            <w:tcW w:w="760" w:type="dxa"/>
            <w:noWrap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>470</w:t>
            </w:r>
          </w:p>
        </w:tc>
        <w:tc>
          <w:tcPr>
            <w:tcW w:w="3560" w:type="dxa"/>
            <w:noWrap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>СОЦИЈАЛНА ПОМОЋ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 xml:space="preserve">                  29,200,000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 xml:space="preserve">          -      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b/>
                <w:bCs/>
                <w:sz w:val="20"/>
                <w:szCs w:val="20"/>
              </w:rPr>
            </w:pPr>
            <w:r w:rsidRPr="001503C4">
              <w:rPr>
                <w:b/>
                <w:bCs/>
                <w:sz w:val="20"/>
                <w:szCs w:val="20"/>
              </w:rPr>
              <w:t xml:space="preserve">           69,325,000      </w:t>
            </w:r>
          </w:p>
        </w:tc>
      </w:tr>
      <w:tr w:rsidR="001503C4" w:rsidRPr="001503C4" w:rsidTr="001503C4">
        <w:trPr>
          <w:trHeight w:val="276"/>
        </w:trPr>
        <w:tc>
          <w:tcPr>
            <w:tcW w:w="760" w:type="dxa"/>
            <w:noWrap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472</w:t>
            </w:r>
          </w:p>
        </w:tc>
        <w:tc>
          <w:tcPr>
            <w:tcW w:w="3560" w:type="dxa"/>
            <w:noWrap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>Накнаде за социјалну заштиту из буџета</w:t>
            </w:r>
          </w:p>
        </w:tc>
        <w:tc>
          <w:tcPr>
            <w:tcW w:w="166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       29,200,000      </w:t>
            </w:r>
          </w:p>
        </w:tc>
        <w:tc>
          <w:tcPr>
            <w:tcW w:w="68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420" w:type="dxa"/>
            <w:hideMark/>
          </w:tcPr>
          <w:p w:rsidR="001503C4" w:rsidRPr="001503C4" w:rsidRDefault="001503C4" w:rsidP="001503C4">
            <w:pPr>
              <w:jc w:val="both"/>
              <w:rPr>
                <w:sz w:val="20"/>
                <w:szCs w:val="20"/>
              </w:rPr>
            </w:pPr>
            <w:r w:rsidRPr="001503C4">
              <w:rPr>
                <w:sz w:val="20"/>
                <w:szCs w:val="20"/>
              </w:rPr>
              <w:t xml:space="preserve">             69,325,000      </w:t>
            </w:r>
          </w:p>
        </w:tc>
      </w:tr>
    </w:tbl>
    <w:p w:rsidR="001503C4" w:rsidRDefault="001503C4" w:rsidP="0017351D">
      <w:pPr>
        <w:jc w:val="both"/>
        <w:rPr>
          <w:sz w:val="20"/>
          <w:szCs w:val="20"/>
        </w:rPr>
      </w:pPr>
    </w:p>
    <w:p w:rsidR="001503C4" w:rsidRPr="002C2346" w:rsidRDefault="001503C4" w:rsidP="0017351D">
      <w:pPr>
        <w:jc w:val="both"/>
        <w:rPr>
          <w:sz w:val="20"/>
          <w:szCs w:val="20"/>
        </w:rPr>
      </w:pPr>
    </w:p>
    <w:p w:rsidR="00857A6A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lastRenderedPageBreak/>
        <w:t xml:space="preserve">1.7. Остали расходи – категорија 48 Остали расходи обухватају дотације невладиним организацијама, порезе, обавезне таксе и казне, новчане казне и пенале по решењима судова, као и накнаде штете нанете од државних органа и планирани су у износу од </w:t>
      </w:r>
      <w:r w:rsidR="00E353F3">
        <w:rPr>
          <w:b/>
          <w:bCs/>
          <w:sz w:val="16"/>
          <w:szCs w:val="16"/>
          <w:lang w:val="sr-Cyrl-RS"/>
        </w:rPr>
        <w:t>76.638.794</w:t>
      </w:r>
      <w:r w:rsidR="00E867E2">
        <w:rPr>
          <w:b/>
          <w:bCs/>
          <w:sz w:val="16"/>
          <w:szCs w:val="16"/>
        </w:rPr>
        <w:t xml:space="preserve">  </w:t>
      </w:r>
      <w:r w:rsidR="000F7523">
        <w:rPr>
          <w:sz w:val="20"/>
          <w:szCs w:val="20"/>
        </w:rPr>
        <w:t>динар</w:t>
      </w:r>
      <w:r w:rsidRPr="002C2346">
        <w:rPr>
          <w:sz w:val="20"/>
          <w:szCs w:val="20"/>
        </w:rPr>
        <w:t xml:space="preserve">. </w:t>
      </w:r>
      <w:proofErr w:type="gramStart"/>
      <w:r w:rsidR="00600914" w:rsidRPr="002C2346">
        <w:rPr>
          <w:sz w:val="20"/>
          <w:szCs w:val="20"/>
        </w:rPr>
        <w:t xml:space="preserve">Планирани </w:t>
      </w:r>
      <w:r w:rsidRPr="002C2346">
        <w:rPr>
          <w:sz w:val="20"/>
          <w:szCs w:val="20"/>
        </w:rPr>
        <w:t xml:space="preserve"> расход</w:t>
      </w:r>
      <w:r w:rsidR="00600914" w:rsidRPr="002C2346">
        <w:rPr>
          <w:sz w:val="20"/>
          <w:szCs w:val="20"/>
        </w:rPr>
        <w:t>и</w:t>
      </w:r>
      <w:r w:rsidR="00857A6A" w:rsidRPr="002C2346">
        <w:rPr>
          <w:sz w:val="20"/>
          <w:szCs w:val="20"/>
        </w:rPr>
        <w:t>за</w:t>
      </w:r>
      <w:proofErr w:type="gramEnd"/>
      <w:r w:rsidR="00857A6A" w:rsidRPr="002C2346">
        <w:rPr>
          <w:sz w:val="20"/>
          <w:szCs w:val="20"/>
        </w:rPr>
        <w:t xml:space="preserve"> </w:t>
      </w:r>
      <w:r w:rsidR="00CD1B53">
        <w:rPr>
          <w:sz w:val="20"/>
          <w:szCs w:val="20"/>
        </w:rPr>
        <w:t>2026</w:t>
      </w:r>
      <w:r w:rsidR="00857A6A" w:rsidRPr="002C2346">
        <w:rPr>
          <w:sz w:val="20"/>
          <w:szCs w:val="20"/>
        </w:rPr>
        <w:t xml:space="preserve">.год су планирани </w:t>
      </w:r>
      <w:r w:rsidR="00E867E2">
        <w:rPr>
          <w:sz w:val="20"/>
          <w:szCs w:val="20"/>
        </w:rPr>
        <w:t xml:space="preserve">у </w:t>
      </w:r>
      <w:r w:rsidR="00857A6A" w:rsidRPr="002C2346">
        <w:rPr>
          <w:sz w:val="20"/>
          <w:szCs w:val="20"/>
        </w:rPr>
        <w:t xml:space="preserve"> нивоу на </w:t>
      </w:r>
      <w:r w:rsidR="009262CD">
        <w:rPr>
          <w:sz w:val="20"/>
          <w:szCs w:val="20"/>
        </w:rPr>
        <w:t>2025</w:t>
      </w:r>
      <w:r w:rsidR="00857A6A" w:rsidRPr="002C2346">
        <w:rPr>
          <w:sz w:val="20"/>
          <w:szCs w:val="20"/>
        </w:rPr>
        <w:t>.год.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"/>
        <w:gridCol w:w="5680"/>
        <w:gridCol w:w="2070"/>
        <w:gridCol w:w="522"/>
        <w:gridCol w:w="1116"/>
      </w:tblGrid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>480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>ОСТАЛИ РАСХОДИ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 xml:space="preserve">                  76,638,794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 xml:space="preserve">           78,638,794      </w:t>
            </w:r>
          </w:p>
        </w:tc>
      </w:tr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481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Дотације невладиним организацијама;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68,938,794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70,938,794      </w:t>
            </w:r>
          </w:p>
        </w:tc>
      </w:tr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482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Порези, обавезне таксе, казне и пенали;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     700,000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700,000      </w:t>
            </w:r>
          </w:p>
        </w:tc>
      </w:tr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483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Новчане казне и пенали по решењу судова;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  5,600,000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5,600,000      </w:t>
            </w:r>
          </w:p>
        </w:tc>
      </w:tr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484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Накнада штете за повреде или штету насталу услед елементарних непогода или других природних узрока;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     400,000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400,000      </w:t>
            </w:r>
          </w:p>
        </w:tc>
      </w:tr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485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Накнада штете за повреде или штету нанету од стране државних органа;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  1,000,000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1,000,000      </w:t>
            </w:r>
          </w:p>
        </w:tc>
      </w:tr>
      <w:tr w:rsidR="00E353F3" w:rsidRPr="00E353F3" w:rsidTr="00E353F3">
        <w:trPr>
          <w:trHeight w:val="276"/>
        </w:trPr>
        <w:tc>
          <w:tcPr>
            <w:tcW w:w="7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489</w:t>
            </w:r>
          </w:p>
        </w:tc>
        <w:tc>
          <w:tcPr>
            <w:tcW w:w="5680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Расходи који се финансирају из средстава за реализацију националног инвестиционог плана</w:t>
            </w:r>
          </w:p>
        </w:tc>
        <w:tc>
          <w:tcPr>
            <w:tcW w:w="2070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                 -      </w:t>
            </w:r>
          </w:p>
        </w:tc>
        <w:tc>
          <w:tcPr>
            <w:tcW w:w="522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> </w:t>
            </w:r>
          </w:p>
        </w:tc>
        <w:tc>
          <w:tcPr>
            <w:tcW w:w="1116" w:type="dxa"/>
            <w:hideMark/>
          </w:tcPr>
          <w:p w:rsidR="00E353F3" w:rsidRPr="00E353F3" w:rsidRDefault="00E353F3" w:rsidP="00E353F3">
            <w:pPr>
              <w:jc w:val="both"/>
              <w:rPr>
                <w:sz w:val="20"/>
                <w:szCs w:val="20"/>
              </w:rPr>
            </w:pPr>
            <w:r w:rsidRPr="00E353F3">
              <w:rPr>
                <w:sz w:val="20"/>
                <w:szCs w:val="20"/>
              </w:rPr>
              <w:t xml:space="preserve">                              -      </w:t>
            </w:r>
          </w:p>
        </w:tc>
      </w:tr>
    </w:tbl>
    <w:p w:rsidR="00E353F3" w:rsidRDefault="00E353F3" w:rsidP="0017351D">
      <w:pPr>
        <w:jc w:val="both"/>
        <w:rPr>
          <w:sz w:val="20"/>
          <w:szCs w:val="20"/>
        </w:rPr>
      </w:pPr>
    </w:p>
    <w:p w:rsidR="00E353F3" w:rsidRPr="002C2346" w:rsidRDefault="00E353F3" w:rsidP="0017351D">
      <w:pPr>
        <w:jc w:val="both"/>
        <w:rPr>
          <w:sz w:val="20"/>
          <w:szCs w:val="20"/>
        </w:rPr>
      </w:pPr>
    </w:p>
    <w:p w:rsidR="001910BF" w:rsidRPr="002C2346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1.8. Резерве – категорија 49 Средства резерви планирана су у износу од </w:t>
      </w:r>
      <w:r w:rsidR="00E353F3">
        <w:rPr>
          <w:sz w:val="20"/>
          <w:szCs w:val="20"/>
          <w:lang w:val="sr-Cyrl-RS"/>
        </w:rPr>
        <w:t>8</w:t>
      </w:r>
      <w:r w:rsidR="00857A6A" w:rsidRPr="002C2346">
        <w:rPr>
          <w:sz w:val="20"/>
          <w:szCs w:val="20"/>
        </w:rPr>
        <w:t>.</w:t>
      </w:r>
      <w:r w:rsidR="001910BF" w:rsidRPr="002C2346">
        <w:rPr>
          <w:sz w:val="20"/>
          <w:szCs w:val="20"/>
        </w:rPr>
        <w:t>300.000</w:t>
      </w:r>
      <w:r w:rsidRPr="002C2346">
        <w:rPr>
          <w:sz w:val="20"/>
          <w:szCs w:val="20"/>
        </w:rPr>
        <w:t>динара, а у циљу благовременог реаговања за непланиране, односно недовољно планиране расходе и издатке корисника буџетских средстава општине</w:t>
      </w:r>
    </w:p>
    <w:p w:rsidR="00E10EDF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>1.9. Издаци за нефинансијску имовину – основна средства – категорија 51 Издаци за основна средства пла</w:t>
      </w:r>
      <w:r w:rsidR="000F7523">
        <w:rPr>
          <w:sz w:val="20"/>
          <w:szCs w:val="20"/>
        </w:rPr>
        <w:t xml:space="preserve">нирани су у укупном износу од </w:t>
      </w:r>
      <w:r w:rsidR="00915ECB" w:rsidRPr="00E50866">
        <w:rPr>
          <w:b/>
          <w:bCs/>
          <w:sz w:val="16"/>
          <w:szCs w:val="16"/>
        </w:rPr>
        <w:t xml:space="preserve">  </w:t>
      </w:r>
      <w:r w:rsidR="00E353F3">
        <w:rPr>
          <w:b/>
          <w:bCs/>
          <w:sz w:val="16"/>
          <w:szCs w:val="16"/>
          <w:lang w:val="sr-Cyrl-RS"/>
        </w:rPr>
        <w:t>84.200.000</w:t>
      </w:r>
      <w:r w:rsidR="00915ECB" w:rsidRPr="00E50866">
        <w:rPr>
          <w:b/>
          <w:bCs/>
          <w:sz w:val="16"/>
          <w:szCs w:val="16"/>
        </w:rPr>
        <w:t xml:space="preserve">   </w:t>
      </w:r>
      <w:r w:rsidRPr="002C2346">
        <w:rPr>
          <w:sz w:val="20"/>
          <w:szCs w:val="20"/>
        </w:rPr>
        <w:t xml:space="preserve">динара и у структури укупних расхода и издатака учествују са </w:t>
      </w:r>
      <w:r w:rsidR="00E867E2">
        <w:rPr>
          <w:sz w:val="20"/>
          <w:szCs w:val="20"/>
        </w:rPr>
        <w:t>11</w:t>
      </w:r>
      <w:r w:rsidRPr="002C2346">
        <w:rPr>
          <w:sz w:val="20"/>
          <w:szCs w:val="20"/>
        </w:rPr>
        <w:t xml:space="preserve">%. У условима раста цена готово свих сировина и енергената и потребе обезбеђења финансирања основних материјалних трошкова и надлежности свих корисника буџета Општине, извршена је </w:t>
      </w:r>
      <w:r w:rsidR="00E10EDF" w:rsidRPr="002C2346">
        <w:rPr>
          <w:sz w:val="20"/>
          <w:szCs w:val="20"/>
        </w:rPr>
        <w:t xml:space="preserve">рестриктивно планирање </w:t>
      </w:r>
      <w:r w:rsidRPr="002C2346">
        <w:rPr>
          <w:sz w:val="20"/>
          <w:szCs w:val="20"/>
        </w:rPr>
        <w:t>средстава инвестиционих улагања</w:t>
      </w:r>
      <w:r w:rsidR="00E10EDF" w:rsidRPr="002C2346">
        <w:rPr>
          <w:sz w:val="20"/>
          <w:szCs w:val="20"/>
        </w:rPr>
        <w:t xml:space="preserve"> из извора 01</w:t>
      </w:r>
      <w:r w:rsidRPr="002C2346">
        <w:rPr>
          <w:sz w:val="20"/>
          <w:szCs w:val="20"/>
        </w:rPr>
        <w:t>,</w:t>
      </w:r>
      <w:r w:rsidR="00E10EDF" w:rsidRPr="002C2346">
        <w:rPr>
          <w:sz w:val="20"/>
          <w:szCs w:val="20"/>
        </w:rPr>
        <w:t xml:space="preserve">у корист расхода и издатака који су у овом моменту од приоритетног значаја за општину. Тежиште плана инвестиција је пребачено на праћење конкурса у </w:t>
      </w:r>
      <w:r w:rsidR="00CD1B53">
        <w:rPr>
          <w:sz w:val="20"/>
          <w:szCs w:val="20"/>
        </w:rPr>
        <w:t>2026</w:t>
      </w:r>
      <w:r w:rsidR="00E10EDF" w:rsidRPr="002C2346">
        <w:rPr>
          <w:sz w:val="20"/>
          <w:szCs w:val="20"/>
        </w:rPr>
        <w:t xml:space="preserve">.год.које ће расписивати министарства и обезбеђење средстава из буџета Републике за инвестиције. О тим плановима је више речено у </w:t>
      </w:r>
      <w:proofErr w:type="gramStart"/>
      <w:r w:rsidR="00E10EDF" w:rsidRPr="002C2346">
        <w:rPr>
          <w:sz w:val="20"/>
          <w:szCs w:val="20"/>
        </w:rPr>
        <w:t>чл.5  Одлуке</w:t>
      </w:r>
      <w:proofErr w:type="gramEnd"/>
      <w:r w:rsidR="00E10EDF" w:rsidRPr="002C2346">
        <w:rPr>
          <w:sz w:val="20"/>
          <w:szCs w:val="20"/>
        </w:rPr>
        <w:t xml:space="preserve"> о буџету-Планирани капитални издаци буџетских корисника за </w:t>
      </w:r>
      <w:r w:rsidR="00CD1B53">
        <w:rPr>
          <w:sz w:val="20"/>
          <w:szCs w:val="20"/>
        </w:rPr>
        <w:t>2026</w:t>
      </w:r>
      <w:r w:rsidR="00E10EDF" w:rsidRPr="002C2346">
        <w:rPr>
          <w:sz w:val="20"/>
          <w:szCs w:val="20"/>
        </w:rPr>
        <w:t xml:space="preserve">, </w:t>
      </w:r>
      <w:r w:rsidR="00A02410">
        <w:rPr>
          <w:sz w:val="20"/>
          <w:szCs w:val="20"/>
        </w:rPr>
        <w:t>202</w:t>
      </w:r>
      <w:r w:rsidR="00E867E2">
        <w:rPr>
          <w:sz w:val="20"/>
          <w:szCs w:val="20"/>
        </w:rPr>
        <w:t>6</w:t>
      </w:r>
      <w:r w:rsidR="00E10EDF" w:rsidRPr="002C2346">
        <w:rPr>
          <w:sz w:val="20"/>
          <w:szCs w:val="20"/>
        </w:rPr>
        <w:t xml:space="preserve"> и 202</w:t>
      </w:r>
      <w:r w:rsidR="00E867E2">
        <w:rPr>
          <w:sz w:val="20"/>
          <w:szCs w:val="20"/>
        </w:rPr>
        <w:t>7</w:t>
      </w:r>
      <w:r w:rsidR="00E10EDF" w:rsidRPr="002C2346">
        <w:rPr>
          <w:sz w:val="20"/>
          <w:szCs w:val="20"/>
        </w:rPr>
        <w:t xml:space="preserve">.год.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"/>
        <w:gridCol w:w="4347"/>
        <w:gridCol w:w="2027"/>
        <w:gridCol w:w="830"/>
        <w:gridCol w:w="1734"/>
      </w:tblGrid>
      <w:tr w:rsidR="00E353F3" w:rsidRPr="00E353F3" w:rsidTr="00E353F3">
        <w:trPr>
          <w:trHeight w:val="267"/>
        </w:trPr>
        <w:tc>
          <w:tcPr>
            <w:tcW w:w="928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4347" w:type="dxa"/>
            <w:noWrap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>КАПИТАЛНИ ИЗДАЦИ</w:t>
            </w:r>
          </w:p>
        </w:tc>
        <w:tc>
          <w:tcPr>
            <w:tcW w:w="2027" w:type="dxa"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 xml:space="preserve">                  84,200,000      </w:t>
            </w:r>
          </w:p>
        </w:tc>
        <w:tc>
          <w:tcPr>
            <w:tcW w:w="830" w:type="dxa"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4" w:type="dxa"/>
            <w:hideMark/>
          </w:tcPr>
          <w:p w:rsidR="00E353F3" w:rsidRPr="00E353F3" w:rsidRDefault="00E353F3" w:rsidP="00E353F3">
            <w:pPr>
              <w:jc w:val="both"/>
              <w:rPr>
                <w:b/>
                <w:bCs/>
                <w:sz w:val="20"/>
                <w:szCs w:val="20"/>
              </w:rPr>
            </w:pPr>
            <w:r w:rsidRPr="00E353F3">
              <w:rPr>
                <w:b/>
                <w:bCs/>
                <w:sz w:val="20"/>
                <w:szCs w:val="20"/>
              </w:rPr>
              <w:t xml:space="preserve">        167,032,366      </w:t>
            </w:r>
          </w:p>
        </w:tc>
      </w:tr>
    </w:tbl>
    <w:p w:rsidR="00E353F3" w:rsidRPr="002C2346" w:rsidRDefault="00E353F3" w:rsidP="0017351D">
      <w:pPr>
        <w:jc w:val="both"/>
        <w:rPr>
          <w:sz w:val="20"/>
          <w:szCs w:val="20"/>
        </w:rPr>
      </w:pPr>
    </w:p>
    <w:p w:rsidR="001910BF" w:rsidRPr="002C2346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1.10. Залихе – категорија 52 Издаци за залихе </w:t>
      </w:r>
      <w:r w:rsidR="00E867E2">
        <w:rPr>
          <w:sz w:val="20"/>
          <w:szCs w:val="20"/>
        </w:rPr>
        <w:t>су планирани са 2.000.000 дин код установе спорта.</w:t>
      </w:r>
    </w:p>
    <w:p w:rsidR="001910BF" w:rsidRPr="002C2346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 1.11.Природна имовина – категорија 54</w:t>
      </w:r>
      <w:r w:rsidR="00BC42F5" w:rsidRPr="002C2346">
        <w:rPr>
          <w:sz w:val="20"/>
          <w:szCs w:val="20"/>
        </w:rPr>
        <w:t>-</w:t>
      </w:r>
      <w:r w:rsidRPr="002C2346">
        <w:rPr>
          <w:sz w:val="20"/>
          <w:szCs w:val="20"/>
        </w:rPr>
        <w:t xml:space="preserve"> Издаци за набавку природне имовине су овом одлуком планирани у укупном </w:t>
      </w:r>
      <w:r w:rsidR="001910BF" w:rsidRPr="002C2346">
        <w:rPr>
          <w:sz w:val="20"/>
          <w:szCs w:val="20"/>
        </w:rPr>
        <w:t xml:space="preserve">износу од </w:t>
      </w:r>
      <w:r w:rsidR="00915ECB">
        <w:rPr>
          <w:sz w:val="20"/>
          <w:szCs w:val="20"/>
        </w:rPr>
        <w:t>1.500</w:t>
      </w:r>
      <w:r w:rsidR="000F7523">
        <w:rPr>
          <w:sz w:val="20"/>
          <w:szCs w:val="20"/>
        </w:rPr>
        <w:t>.000</w:t>
      </w:r>
      <w:r w:rsidR="001910BF" w:rsidRPr="002C2346">
        <w:rPr>
          <w:sz w:val="20"/>
          <w:szCs w:val="20"/>
        </w:rPr>
        <w:t xml:space="preserve"> динара, и</w:t>
      </w:r>
      <w:r w:rsidRPr="002C2346">
        <w:rPr>
          <w:sz w:val="20"/>
          <w:szCs w:val="20"/>
        </w:rPr>
        <w:t xml:space="preserve"> односи </w:t>
      </w:r>
      <w:r w:rsidR="001910BF" w:rsidRPr="002C2346">
        <w:rPr>
          <w:sz w:val="20"/>
          <w:szCs w:val="20"/>
        </w:rPr>
        <w:t xml:space="preserve">се </w:t>
      </w:r>
      <w:r w:rsidRPr="002C2346">
        <w:rPr>
          <w:sz w:val="20"/>
          <w:szCs w:val="20"/>
        </w:rPr>
        <w:t xml:space="preserve">на набавку и опремање земљишта (експропријацијa) у надлежности </w:t>
      </w:r>
      <w:r w:rsidR="001910BF" w:rsidRPr="002C2346">
        <w:rPr>
          <w:sz w:val="20"/>
          <w:szCs w:val="20"/>
        </w:rPr>
        <w:t>Општине</w:t>
      </w:r>
      <w:r w:rsidRPr="002C2346">
        <w:rPr>
          <w:sz w:val="20"/>
          <w:szCs w:val="20"/>
        </w:rPr>
        <w:t xml:space="preserve">, а у циљу обезбеђења услова за будуће инвестиционе радове од значаја за </w:t>
      </w:r>
      <w:r w:rsidR="001910BF" w:rsidRPr="002C2346">
        <w:rPr>
          <w:sz w:val="20"/>
          <w:szCs w:val="20"/>
        </w:rPr>
        <w:t>општину</w:t>
      </w:r>
      <w:r w:rsidRPr="002C2346">
        <w:rPr>
          <w:sz w:val="20"/>
          <w:szCs w:val="20"/>
        </w:rPr>
        <w:t xml:space="preserve">. </w:t>
      </w:r>
    </w:p>
    <w:p w:rsidR="003A4A17" w:rsidRPr="002C2346" w:rsidRDefault="00E01E30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1.12. Отплата главнице – категорија 61 Издаци за отплату главнице доспелих транши кредита које је </w:t>
      </w:r>
      <w:r w:rsidR="001910BF" w:rsidRPr="002C2346">
        <w:rPr>
          <w:sz w:val="20"/>
          <w:szCs w:val="20"/>
        </w:rPr>
        <w:t xml:space="preserve">општина Бела </w:t>
      </w:r>
      <w:proofErr w:type="gramStart"/>
      <w:r w:rsidR="001910BF" w:rsidRPr="002C2346">
        <w:rPr>
          <w:sz w:val="20"/>
          <w:szCs w:val="20"/>
        </w:rPr>
        <w:t xml:space="preserve">Паланка </w:t>
      </w:r>
      <w:r w:rsidRPr="002C2346">
        <w:rPr>
          <w:sz w:val="20"/>
          <w:szCs w:val="20"/>
        </w:rPr>
        <w:t xml:space="preserve"> користи</w:t>
      </w:r>
      <w:r w:rsidR="001910BF" w:rsidRPr="002C2346">
        <w:rPr>
          <w:sz w:val="20"/>
          <w:szCs w:val="20"/>
        </w:rPr>
        <w:t>ла</w:t>
      </w:r>
      <w:proofErr w:type="gramEnd"/>
      <w:r w:rsidRPr="002C2346">
        <w:rPr>
          <w:sz w:val="20"/>
          <w:szCs w:val="20"/>
        </w:rPr>
        <w:t xml:space="preserve"> за р</w:t>
      </w:r>
      <w:r w:rsidR="003A4A17" w:rsidRPr="002C2346">
        <w:rPr>
          <w:sz w:val="20"/>
          <w:szCs w:val="20"/>
        </w:rPr>
        <w:t>еализацију капиталних пројеката и</w:t>
      </w:r>
      <w:r w:rsidRPr="002C2346">
        <w:rPr>
          <w:sz w:val="20"/>
          <w:szCs w:val="20"/>
        </w:rPr>
        <w:t xml:space="preserve"> планирани су у укупном износу од </w:t>
      </w:r>
      <w:r w:rsidR="00E353F3">
        <w:rPr>
          <w:sz w:val="20"/>
          <w:szCs w:val="20"/>
          <w:lang w:val="sr-Cyrl-RS"/>
        </w:rPr>
        <w:t>21.000</w:t>
      </w:r>
      <w:r w:rsidR="000F7523">
        <w:rPr>
          <w:sz w:val="20"/>
          <w:szCs w:val="20"/>
        </w:rPr>
        <w:t>.000,00</w:t>
      </w:r>
      <w:r w:rsidRPr="002C2346">
        <w:rPr>
          <w:sz w:val="20"/>
          <w:szCs w:val="20"/>
        </w:rPr>
        <w:t xml:space="preserve"> динара у складу са</w:t>
      </w:r>
      <w:r w:rsidR="003A4A17" w:rsidRPr="002C2346">
        <w:rPr>
          <w:sz w:val="20"/>
          <w:szCs w:val="20"/>
        </w:rPr>
        <w:t xml:space="preserve"> важећимпланом отплате</w:t>
      </w:r>
      <w:r w:rsidRPr="002C2346">
        <w:rPr>
          <w:sz w:val="20"/>
          <w:szCs w:val="20"/>
        </w:rPr>
        <w:t xml:space="preserve">. </w:t>
      </w:r>
    </w:p>
    <w:p w:rsidR="0017351D" w:rsidRPr="002C2346" w:rsidRDefault="00E01E30" w:rsidP="003A4A17">
      <w:pPr>
        <w:jc w:val="both"/>
        <w:rPr>
          <w:b/>
          <w:i/>
          <w:sz w:val="20"/>
          <w:szCs w:val="20"/>
          <w:lang w:val="sr-Cyrl-CS"/>
        </w:rPr>
      </w:pPr>
      <w:r w:rsidRPr="002C2346">
        <w:rPr>
          <w:sz w:val="20"/>
          <w:szCs w:val="20"/>
        </w:rPr>
        <w:t xml:space="preserve">1.13. Набавка финансијске имовине – категорија 62 Издаци за набавку финансијске имовине </w:t>
      </w:r>
      <w:r w:rsidR="003A4A17" w:rsidRPr="002C2346">
        <w:rPr>
          <w:sz w:val="20"/>
          <w:szCs w:val="20"/>
        </w:rPr>
        <w:t xml:space="preserve">нису </w:t>
      </w:r>
      <w:r w:rsidRPr="002C2346">
        <w:rPr>
          <w:sz w:val="20"/>
          <w:szCs w:val="20"/>
        </w:rPr>
        <w:t xml:space="preserve">планирани. </w:t>
      </w:r>
    </w:p>
    <w:p w:rsidR="00915ECB" w:rsidRDefault="00502101" w:rsidP="0017351D">
      <w:pPr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t>И у</w:t>
      </w:r>
      <w:r w:rsidR="0017351D" w:rsidRPr="002C2346">
        <w:rPr>
          <w:bCs/>
          <w:sz w:val="20"/>
          <w:szCs w:val="20"/>
        </w:rPr>
        <w:t xml:space="preserve"> буџетској </w:t>
      </w:r>
      <w:r w:rsidR="00CD1B53">
        <w:rPr>
          <w:bCs/>
          <w:sz w:val="20"/>
          <w:szCs w:val="20"/>
        </w:rPr>
        <w:t>2026</w:t>
      </w:r>
      <w:r w:rsidR="0017351D" w:rsidRPr="002C2346">
        <w:rPr>
          <w:bCs/>
          <w:sz w:val="20"/>
          <w:szCs w:val="20"/>
        </w:rPr>
        <w:t xml:space="preserve">.години примењиваће се униформна програмска структура </w:t>
      </w:r>
      <w:r w:rsidRPr="002C2346">
        <w:rPr>
          <w:bCs/>
          <w:sz w:val="20"/>
          <w:szCs w:val="20"/>
        </w:rPr>
        <w:t>л</w:t>
      </w:r>
      <w:r w:rsidR="0017351D" w:rsidRPr="002C2346">
        <w:rPr>
          <w:bCs/>
          <w:sz w:val="20"/>
          <w:szCs w:val="20"/>
        </w:rPr>
        <w:t xml:space="preserve">окалне самоуправе (циљеви програма и програмских активности и листа униформних индикатора) као и у буџетском циклусу за </w:t>
      </w:r>
      <w:proofErr w:type="gramStart"/>
      <w:r w:rsidR="0017351D" w:rsidRPr="002C2346">
        <w:rPr>
          <w:bCs/>
          <w:sz w:val="20"/>
          <w:szCs w:val="20"/>
        </w:rPr>
        <w:t>раније  године</w:t>
      </w:r>
      <w:proofErr w:type="gramEnd"/>
      <w:r w:rsidR="00915ECB">
        <w:rPr>
          <w:bCs/>
          <w:sz w:val="20"/>
          <w:szCs w:val="20"/>
        </w:rPr>
        <w:t>.</w:t>
      </w:r>
    </w:p>
    <w:p w:rsidR="0017351D" w:rsidRPr="002C2346" w:rsidRDefault="0017351D" w:rsidP="0017351D">
      <w:pPr>
        <w:jc w:val="both"/>
        <w:rPr>
          <w:rStyle w:val="Emphasis"/>
          <w:i w:val="0"/>
          <w:sz w:val="20"/>
          <w:szCs w:val="20"/>
        </w:rPr>
      </w:pPr>
      <w:r w:rsidRPr="002C2346">
        <w:rPr>
          <w:rStyle w:val="Emphasis"/>
          <w:i w:val="0"/>
          <w:sz w:val="20"/>
          <w:szCs w:val="20"/>
        </w:rPr>
        <w:t xml:space="preserve">У </w:t>
      </w:r>
      <w:proofErr w:type="gramStart"/>
      <w:r w:rsidRPr="002C2346">
        <w:rPr>
          <w:rStyle w:val="Emphasis"/>
          <w:i w:val="0"/>
          <w:sz w:val="20"/>
          <w:szCs w:val="20"/>
        </w:rPr>
        <w:t>контексту  исказивања</w:t>
      </w:r>
      <w:proofErr w:type="gramEnd"/>
      <w:r w:rsidRPr="002C2346">
        <w:rPr>
          <w:rStyle w:val="Emphasis"/>
          <w:i w:val="0"/>
          <w:sz w:val="20"/>
          <w:szCs w:val="20"/>
        </w:rPr>
        <w:t xml:space="preserve"> установа  као индиректних    корисника  буџетских  средстава у одлуци о буџе</w:t>
      </w:r>
      <w:r w:rsidR="00502101" w:rsidRPr="002C2346">
        <w:rPr>
          <w:rStyle w:val="Emphasis"/>
          <w:i w:val="0"/>
          <w:sz w:val="20"/>
          <w:szCs w:val="20"/>
        </w:rPr>
        <w:t xml:space="preserve">ту  испоштована је законска обавеза </w:t>
      </w:r>
      <w:r w:rsidRPr="002C2346">
        <w:rPr>
          <w:rStyle w:val="Emphasis"/>
          <w:i w:val="0"/>
          <w:sz w:val="20"/>
          <w:szCs w:val="20"/>
        </w:rPr>
        <w:t xml:space="preserve"> да се коефицијенти и други елементи за  обрачун и исплату</w:t>
      </w:r>
      <w:r w:rsidR="00502101" w:rsidRPr="002C2346">
        <w:rPr>
          <w:rStyle w:val="Emphasis"/>
          <w:i w:val="0"/>
          <w:sz w:val="20"/>
          <w:szCs w:val="20"/>
        </w:rPr>
        <w:t xml:space="preserve"> плата запослениху установама у</w:t>
      </w:r>
      <w:r w:rsidRPr="002C2346">
        <w:rPr>
          <w:rStyle w:val="Emphasis"/>
          <w:i w:val="0"/>
          <w:sz w:val="20"/>
          <w:szCs w:val="20"/>
        </w:rPr>
        <w:t>тврђују у зависности од</w:t>
      </w:r>
      <w:r w:rsidR="0081404D" w:rsidRPr="002C2346">
        <w:rPr>
          <w:rStyle w:val="Emphasis"/>
          <w:i w:val="0"/>
          <w:sz w:val="20"/>
          <w:szCs w:val="20"/>
        </w:rPr>
        <w:t xml:space="preserve">врсте   </w:t>
      </w:r>
      <w:r w:rsidRPr="002C2346">
        <w:rPr>
          <w:rStyle w:val="Emphasis"/>
          <w:i w:val="0"/>
          <w:sz w:val="20"/>
          <w:szCs w:val="20"/>
        </w:rPr>
        <w:t>делатности установе</w:t>
      </w:r>
      <w:r w:rsidR="001B11C4" w:rsidRPr="002C2346">
        <w:rPr>
          <w:rStyle w:val="Emphasis"/>
          <w:i w:val="0"/>
          <w:sz w:val="20"/>
          <w:szCs w:val="20"/>
        </w:rPr>
        <w:t>.</w:t>
      </w:r>
    </w:p>
    <w:p w:rsidR="001B11C4" w:rsidRPr="002C2346" w:rsidRDefault="001B11C4" w:rsidP="00E743AD">
      <w:pPr>
        <w:spacing w:line="276" w:lineRule="exact"/>
        <w:ind w:right="-23"/>
        <w:jc w:val="both"/>
        <w:rPr>
          <w:color w:val="000000"/>
          <w:sz w:val="20"/>
          <w:szCs w:val="20"/>
        </w:rPr>
      </w:pPr>
      <w:r w:rsidRPr="002C2346">
        <w:rPr>
          <w:color w:val="000000"/>
          <w:sz w:val="20"/>
          <w:szCs w:val="20"/>
        </w:rPr>
        <w:t xml:space="preserve">          Такође</w:t>
      </w:r>
      <w:proofErr w:type="gramStart"/>
      <w:r w:rsidRPr="002C2346">
        <w:rPr>
          <w:color w:val="000000"/>
          <w:sz w:val="20"/>
          <w:szCs w:val="20"/>
        </w:rPr>
        <w:t>,у</w:t>
      </w:r>
      <w:r w:rsidRPr="002C2346">
        <w:rPr>
          <w:color w:val="000000"/>
          <w:spacing w:val="1"/>
          <w:sz w:val="20"/>
          <w:szCs w:val="20"/>
        </w:rPr>
        <w:t>складу</w:t>
      </w:r>
      <w:r w:rsidRPr="002C2346">
        <w:rPr>
          <w:color w:val="000000"/>
          <w:spacing w:val="-1"/>
          <w:sz w:val="20"/>
          <w:szCs w:val="20"/>
        </w:rPr>
        <w:t>са</w:t>
      </w:r>
      <w:r w:rsidRPr="002C2346">
        <w:rPr>
          <w:color w:val="000000"/>
          <w:sz w:val="20"/>
          <w:szCs w:val="20"/>
        </w:rPr>
        <w:t>чланом2.тачка31</w:t>
      </w:r>
      <w:proofErr w:type="gramEnd"/>
      <w:r w:rsidRPr="002C2346">
        <w:rPr>
          <w:color w:val="000000"/>
          <w:sz w:val="20"/>
          <w:szCs w:val="20"/>
        </w:rPr>
        <w:t>)Закона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о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буџетском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систему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апропријације</w:t>
      </w:r>
      <w:r w:rsidR="00E743AD">
        <w:rPr>
          <w:color w:val="000000"/>
          <w:sz w:val="20"/>
          <w:szCs w:val="20"/>
        </w:rPr>
        <w:t xml:space="preserve"> з</w:t>
      </w:r>
      <w:r w:rsidRPr="002C2346">
        <w:rPr>
          <w:color w:val="000000"/>
          <w:spacing w:val="1"/>
          <w:sz w:val="20"/>
          <w:szCs w:val="20"/>
        </w:rPr>
        <w:t>а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индиректне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кориснике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буџетских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средстава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исказују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-1"/>
          <w:sz w:val="20"/>
          <w:szCs w:val="20"/>
        </w:rPr>
        <w:t>се</w:t>
      </w:r>
      <w:r w:rsidR="00E743AD">
        <w:rPr>
          <w:color w:val="000000"/>
          <w:spacing w:val="-1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збирно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по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врстама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 xml:space="preserve">индиректних </w:t>
      </w:r>
      <w:bookmarkStart w:id="0" w:name="br3"/>
      <w:bookmarkEnd w:id="0"/>
      <w:r w:rsidRPr="002C2346">
        <w:rPr>
          <w:color w:val="000000"/>
          <w:sz w:val="20"/>
          <w:szCs w:val="20"/>
        </w:rPr>
        <w:t xml:space="preserve"> корисника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наменама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у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оквиру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раздела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директног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корисника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који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pacing w:val="-1"/>
          <w:sz w:val="20"/>
          <w:szCs w:val="20"/>
        </w:rPr>
        <w:t>је,</w:t>
      </w:r>
      <w:r w:rsidRPr="002C2346">
        <w:rPr>
          <w:color w:val="000000"/>
          <w:sz w:val="20"/>
          <w:szCs w:val="20"/>
        </w:rPr>
        <w:t>у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буџетском</w:t>
      </w:r>
      <w:r w:rsidR="00E743AD">
        <w:rPr>
          <w:color w:val="000000"/>
          <w:sz w:val="20"/>
          <w:szCs w:val="20"/>
        </w:rPr>
        <w:t xml:space="preserve"> смислу,о</w:t>
      </w:r>
      <w:r w:rsidRPr="002C2346">
        <w:rPr>
          <w:color w:val="000000"/>
          <w:sz w:val="20"/>
          <w:szCs w:val="20"/>
        </w:rPr>
        <w:t>дговоран</w:t>
      </w:r>
      <w:r w:rsidRPr="002C2346">
        <w:rPr>
          <w:color w:val="000000"/>
          <w:spacing w:val="1"/>
          <w:sz w:val="20"/>
          <w:szCs w:val="20"/>
        </w:rPr>
        <w:t xml:space="preserve"> 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pacing w:val="1"/>
          <w:sz w:val="20"/>
          <w:szCs w:val="20"/>
        </w:rPr>
        <w:t>за</w:t>
      </w:r>
      <w:r w:rsidR="00E743AD">
        <w:rPr>
          <w:color w:val="000000"/>
          <w:spacing w:val="1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 xml:space="preserve">те 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индиректне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кориснике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буџетских</w:t>
      </w:r>
      <w:r w:rsidR="00E743AD">
        <w:rPr>
          <w:color w:val="000000"/>
          <w:sz w:val="20"/>
          <w:szCs w:val="20"/>
        </w:rPr>
        <w:t xml:space="preserve"> </w:t>
      </w:r>
      <w:r w:rsidRPr="002C2346">
        <w:rPr>
          <w:color w:val="000000"/>
          <w:sz w:val="20"/>
          <w:szCs w:val="20"/>
        </w:rPr>
        <w:t>средстава.</w:t>
      </w:r>
    </w:p>
    <w:p w:rsidR="00E353F3" w:rsidRDefault="00E353F3" w:rsidP="00471AC2">
      <w:pPr>
        <w:rPr>
          <w:b/>
          <w:sz w:val="20"/>
          <w:szCs w:val="20"/>
        </w:rPr>
      </w:pPr>
    </w:p>
    <w:p w:rsidR="001B11C4" w:rsidRPr="002C2346" w:rsidRDefault="00084A4D" w:rsidP="00471AC2">
      <w:pPr>
        <w:rPr>
          <w:rStyle w:val="Emphasis"/>
          <w:i w:val="0"/>
          <w:sz w:val="20"/>
          <w:szCs w:val="20"/>
        </w:rPr>
      </w:pPr>
      <w:r w:rsidRPr="002C2346">
        <w:rPr>
          <w:b/>
          <w:sz w:val="20"/>
          <w:szCs w:val="20"/>
        </w:rPr>
        <w:t>II Посебан део</w:t>
      </w:r>
    </w:p>
    <w:p w:rsidR="00084A4D" w:rsidRPr="002C2346" w:rsidRDefault="00084A4D" w:rsidP="0017351D">
      <w:pPr>
        <w:jc w:val="both"/>
        <w:rPr>
          <w:b/>
          <w:i/>
          <w:sz w:val="20"/>
          <w:szCs w:val="20"/>
        </w:rPr>
      </w:pPr>
    </w:p>
    <w:p w:rsidR="0017351D" w:rsidRPr="002C2346" w:rsidRDefault="0017351D" w:rsidP="000920A4">
      <w:pPr>
        <w:ind w:firstLine="720"/>
        <w:jc w:val="both"/>
        <w:rPr>
          <w:b/>
          <w:i/>
          <w:sz w:val="20"/>
          <w:szCs w:val="20"/>
        </w:rPr>
      </w:pPr>
      <w:r w:rsidRPr="002C2346">
        <w:rPr>
          <w:b/>
          <w:i/>
          <w:sz w:val="20"/>
          <w:szCs w:val="20"/>
        </w:rPr>
        <w:t xml:space="preserve"> Расходи за запослене</w:t>
      </w:r>
    </w:p>
    <w:p w:rsidR="0017351D" w:rsidRPr="002C2346" w:rsidRDefault="0017351D" w:rsidP="00084A4D">
      <w:pPr>
        <w:jc w:val="both"/>
        <w:rPr>
          <w:b/>
          <w:i/>
          <w:sz w:val="20"/>
          <w:szCs w:val="20"/>
        </w:rPr>
      </w:pPr>
    </w:p>
    <w:p w:rsidR="009262CD" w:rsidRPr="009262CD" w:rsidRDefault="009262CD" w:rsidP="009262CD">
      <w:pPr>
        <w:tabs>
          <w:tab w:val="left" w:pos="720"/>
        </w:tabs>
        <w:ind w:firstLine="720"/>
        <w:jc w:val="both"/>
        <w:rPr>
          <w:sz w:val="20"/>
          <w:szCs w:val="20"/>
        </w:rPr>
      </w:pPr>
      <w:r w:rsidRPr="009262CD">
        <w:rPr>
          <w:sz w:val="20"/>
          <w:szCs w:val="20"/>
        </w:rPr>
        <w:t xml:space="preserve">Локална власт у 2026. </w:t>
      </w:r>
      <w:proofErr w:type="gramStart"/>
      <w:r w:rsidRPr="009262CD">
        <w:rPr>
          <w:sz w:val="20"/>
          <w:szCs w:val="20"/>
        </w:rPr>
        <w:t>години</w:t>
      </w:r>
      <w:proofErr w:type="gramEnd"/>
      <w:r w:rsidRPr="009262CD">
        <w:rPr>
          <w:sz w:val="20"/>
          <w:szCs w:val="20"/>
        </w:rPr>
        <w:t xml:space="preserve"> планира укупна средства потребна за обрачун и исплату плата запослених које се финансирају из буџета локалне власти, тако да масу средстава за исплату дванаест месечних плата планирају полазећи од нивоа плата исплаћених за септембар 2025. </w:t>
      </w:r>
      <w:proofErr w:type="gramStart"/>
      <w:r w:rsidRPr="009262CD">
        <w:rPr>
          <w:sz w:val="20"/>
          <w:szCs w:val="20"/>
        </w:rPr>
        <w:t>године</w:t>
      </w:r>
      <w:proofErr w:type="gramEnd"/>
      <w:r w:rsidRPr="009262CD">
        <w:rPr>
          <w:sz w:val="20"/>
          <w:szCs w:val="20"/>
        </w:rPr>
        <w:t>, уз могућност увећања плата у складу са законом којим се уређује буџет.</w:t>
      </w:r>
    </w:p>
    <w:p w:rsidR="009262CD" w:rsidRPr="009262CD" w:rsidRDefault="009262CD" w:rsidP="009262CD">
      <w:pPr>
        <w:tabs>
          <w:tab w:val="left" w:pos="720"/>
        </w:tabs>
        <w:ind w:firstLine="720"/>
        <w:jc w:val="both"/>
        <w:rPr>
          <w:sz w:val="20"/>
          <w:szCs w:val="20"/>
        </w:rPr>
      </w:pPr>
      <w:r w:rsidRPr="009262CD">
        <w:rPr>
          <w:sz w:val="20"/>
          <w:szCs w:val="20"/>
        </w:rPr>
        <w:lastRenderedPageBreak/>
        <w:t xml:space="preserve">Приликом планирања укупне масе средстава за плате у буџету јединице локалне власти, евентуална индексација, предвиђена законом којим се уређује буџет, примењује се на 11 месечних плата у години, а имајући у виду рокове за исплату плата који су дефинисани посебним колективним уговорима, као и да би иста била могућа почев од обрачуна и исплате плате за јануар 2026. </w:t>
      </w:r>
      <w:proofErr w:type="gramStart"/>
      <w:r w:rsidRPr="009262CD">
        <w:rPr>
          <w:sz w:val="20"/>
          <w:szCs w:val="20"/>
        </w:rPr>
        <w:t>године</w:t>
      </w:r>
      <w:proofErr w:type="gramEnd"/>
      <w:r w:rsidRPr="009262CD">
        <w:rPr>
          <w:sz w:val="20"/>
          <w:szCs w:val="20"/>
        </w:rPr>
        <w:t>.</w:t>
      </w:r>
    </w:p>
    <w:p w:rsidR="009262CD" w:rsidRDefault="009262CD" w:rsidP="009262CD">
      <w:pPr>
        <w:tabs>
          <w:tab w:val="left" w:pos="720"/>
        </w:tabs>
        <w:ind w:firstLine="720"/>
        <w:jc w:val="both"/>
        <w:rPr>
          <w:sz w:val="20"/>
          <w:szCs w:val="20"/>
        </w:rPr>
      </w:pPr>
      <w:r w:rsidRPr="009262CD">
        <w:rPr>
          <w:sz w:val="20"/>
          <w:szCs w:val="20"/>
        </w:rPr>
        <w:t>Математички исказано, маса за плате код свих буџетских корисника се утврђује на следећи начин:</w:t>
      </w:r>
    </w:p>
    <w:p w:rsidR="009262CD" w:rsidRPr="009262CD" w:rsidRDefault="009262CD" w:rsidP="009262CD">
      <w:pPr>
        <w:tabs>
          <w:tab w:val="left" w:pos="720"/>
        </w:tabs>
        <w:ind w:firstLine="720"/>
        <w:jc w:val="both"/>
        <w:rPr>
          <w:i/>
          <w:sz w:val="20"/>
          <w:szCs w:val="20"/>
          <w:u w:val="single"/>
        </w:rPr>
      </w:pPr>
      <w:r w:rsidRPr="009262CD">
        <w:rPr>
          <w:i/>
          <w:sz w:val="20"/>
          <w:szCs w:val="20"/>
          <w:u w:val="single"/>
        </w:rPr>
        <w:t xml:space="preserve">Укупна маса за плате = маса средстава исплаћена за септембар 2025. </w:t>
      </w:r>
      <w:proofErr w:type="gramStart"/>
      <w:r w:rsidRPr="009262CD">
        <w:rPr>
          <w:i/>
          <w:sz w:val="20"/>
          <w:szCs w:val="20"/>
          <w:u w:val="single"/>
        </w:rPr>
        <w:t>године</w:t>
      </w:r>
      <w:proofErr w:type="gramEnd"/>
      <w:r w:rsidRPr="009262CD">
        <w:rPr>
          <w:i/>
          <w:sz w:val="20"/>
          <w:szCs w:val="20"/>
          <w:u w:val="single"/>
        </w:rPr>
        <w:t xml:space="preserve"> + маса средстава исплаћена за септембар 2025. </w:t>
      </w:r>
      <w:proofErr w:type="gramStart"/>
      <w:r w:rsidRPr="009262CD">
        <w:rPr>
          <w:i/>
          <w:sz w:val="20"/>
          <w:szCs w:val="20"/>
          <w:u w:val="single"/>
        </w:rPr>
        <w:t>године</w:t>
      </w:r>
      <w:proofErr w:type="gramEnd"/>
      <w:r w:rsidRPr="009262CD">
        <w:rPr>
          <w:i/>
          <w:sz w:val="20"/>
          <w:szCs w:val="20"/>
          <w:u w:val="single"/>
        </w:rPr>
        <w:t xml:space="preserve"> * прописани % увећања плата * 11 месеци</w:t>
      </w:r>
    </w:p>
    <w:p w:rsidR="009262CD" w:rsidRPr="009262CD" w:rsidRDefault="009262CD" w:rsidP="009262CD">
      <w:pPr>
        <w:tabs>
          <w:tab w:val="left" w:pos="720"/>
        </w:tabs>
        <w:ind w:firstLine="720"/>
        <w:jc w:val="both"/>
        <w:rPr>
          <w:sz w:val="20"/>
          <w:szCs w:val="20"/>
        </w:rPr>
      </w:pPr>
      <w:r w:rsidRPr="009262CD">
        <w:rPr>
          <w:sz w:val="20"/>
          <w:szCs w:val="20"/>
        </w:rPr>
        <w:t xml:space="preserve">Уколико маса средстава која је утврђена на претходно наведени начин није довољна за обрачун и исплату плата запослених код корисника буџета локалне власти, иста се може увећати у току 2026. </w:t>
      </w:r>
      <w:proofErr w:type="gramStart"/>
      <w:r w:rsidRPr="009262CD">
        <w:rPr>
          <w:sz w:val="20"/>
          <w:szCs w:val="20"/>
        </w:rPr>
        <w:t>године</w:t>
      </w:r>
      <w:proofErr w:type="gramEnd"/>
      <w:r w:rsidRPr="009262CD">
        <w:rPr>
          <w:sz w:val="20"/>
          <w:szCs w:val="20"/>
        </w:rPr>
        <w:t>, а након претходно добијене писане сагласности министарства надлежног за послове финансија.</w:t>
      </w:r>
    </w:p>
    <w:p w:rsidR="0017351D" w:rsidRDefault="009262CD" w:rsidP="009262CD">
      <w:pPr>
        <w:tabs>
          <w:tab w:val="left" w:pos="720"/>
        </w:tabs>
        <w:ind w:firstLine="720"/>
        <w:jc w:val="both"/>
        <w:rPr>
          <w:sz w:val="20"/>
          <w:szCs w:val="20"/>
        </w:rPr>
      </w:pPr>
      <w:r w:rsidRPr="009262CD">
        <w:rPr>
          <w:sz w:val="20"/>
          <w:szCs w:val="20"/>
        </w:rPr>
        <w:t>На основу горе наведене формуле средства за плате се планирају на бази броја запослених којима је исплаћена плата за септембар 2025. године, а не систематизованог броја запослених.</w:t>
      </w:r>
      <w:r w:rsidR="0017351D" w:rsidRPr="002C2346">
        <w:rPr>
          <w:sz w:val="20"/>
          <w:szCs w:val="20"/>
        </w:rPr>
        <w:t xml:space="preserve">Као и у претходним годинама, и у буџетској </w:t>
      </w:r>
      <w:r w:rsidR="00CD1B53">
        <w:rPr>
          <w:sz w:val="20"/>
          <w:szCs w:val="20"/>
        </w:rPr>
        <w:t>2026</w:t>
      </w:r>
      <w:r w:rsidR="008D1799" w:rsidRPr="002C2346">
        <w:rPr>
          <w:sz w:val="20"/>
          <w:szCs w:val="20"/>
        </w:rPr>
        <w:t>.</w:t>
      </w:r>
      <w:r w:rsidR="0017351D" w:rsidRPr="002C2346">
        <w:rPr>
          <w:sz w:val="20"/>
          <w:szCs w:val="20"/>
        </w:rPr>
        <w:t xml:space="preserve">години, није планиран обрачун и исплата поклона у новцу, божићних, годишњих и других врста награда, бонуса, као и друга примања из члана 120. </w:t>
      </w:r>
      <w:proofErr w:type="gramStart"/>
      <w:r w:rsidR="0017351D" w:rsidRPr="002C2346">
        <w:rPr>
          <w:sz w:val="20"/>
          <w:szCs w:val="20"/>
        </w:rPr>
        <w:t>став</w:t>
      </w:r>
      <w:proofErr w:type="gramEnd"/>
      <w:r w:rsidR="0017351D" w:rsidRPr="002C2346">
        <w:rPr>
          <w:sz w:val="20"/>
          <w:szCs w:val="20"/>
        </w:rPr>
        <w:t xml:space="preserve"> 1. </w:t>
      </w:r>
      <w:proofErr w:type="gramStart"/>
      <w:r w:rsidR="0017351D" w:rsidRPr="002C2346">
        <w:rPr>
          <w:sz w:val="20"/>
          <w:szCs w:val="20"/>
        </w:rPr>
        <w:t>тачка</w:t>
      </w:r>
      <w:proofErr w:type="gramEnd"/>
      <w:r w:rsidR="0017351D" w:rsidRPr="002C2346">
        <w:rPr>
          <w:sz w:val="20"/>
          <w:szCs w:val="20"/>
        </w:rPr>
        <w:t xml:space="preserve"> 4. Закона о раду предвиђених посебним и појединачним колективним уговорима, и другим актима, за директне и индиректне кориснике буџетских средстава локалне власти, осим јубиларних награда за запослене који то право стичу у </w:t>
      </w:r>
      <w:r w:rsidR="00CD1B53">
        <w:rPr>
          <w:sz w:val="20"/>
          <w:szCs w:val="20"/>
        </w:rPr>
        <w:t>2026</w:t>
      </w:r>
      <w:r w:rsidR="0017351D" w:rsidRPr="002C2346">
        <w:rPr>
          <w:sz w:val="20"/>
          <w:szCs w:val="20"/>
        </w:rPr>
        <w:t>. Години.</w:t>
      </w:r>
    </w:p>
    <w:p w:rsidR="003101E8" w:rsidRDefault="00387A09" w:rsidP="003101E8">
      <w:pPr>
        <w:tabs>
          <w:tab w:val="left" w:pos="720"/>
        </w:tabs>
        <w:ind w:firstLine="720"/>
        <w:jc w:val="both"/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3101E8">
        <w:instrText xml:space="preserve">Excel.Sheet.12 "F:\\Start MAC.app\\SA HARD DISKA 21.07.2021\\ZaSonju\\BUDZET 2025\\Tabele - lokal - zarade.xlsx" "Т2 - 411 и 412!R4C2:R53C18" </w:instrText>
      </w:r>
      <w:r>
        <w:instrText xml:space="preserve">\a \f 4 \r </w:instrText>
      </w:r>
      <w:r w:rsidR="00992170">
        <w:instrText xml:space="preserve"> \* MERGEFORMAT </w:instrText>
      </w:r>
      <w:r>
        <w:fldChar w:fldCharType="separate"/>
      </w:r>
    </w:p>
    <w:p w:rsidR="0017351D" w:rsidRPr="002C2346" w:rsidRDefault="00387A09" w:rsidP="009262CD">
      <w:pPr>
        <w:tabs>
          <w:tab w:val="left" w:pos="90"/>
        </w:tabs>
        <w:ind w:firstLine="180"/>
        <w:jc w:val="both"/>
        <w:rPr>
          <w:sz w:val="20"/>
          <w:szCs w:val="20"/>
        </w:rPr>
      </w:pPr>
      <w:r>
        <w:rPr>
          <w:sz w:val="20"/>
          <w:szCs w:val="20"/>
        </w:rPr>
        <w:fldChar w:fldCharType="end"/>
      </w:r>
      <w:r w:rsidR="0017351D" w:rsidRPr="002C2346">
        <w:rPr>
          <w:sz w:val="20"/>
          <w:szCs w:val="20"/>
        </w:rPr>
        <w:t xml:space="preserve">Социјална давања запосленима (економска класификација 414) обухватају планиране расходе за отпремнине при одласку запослених на тржиште рада или у пензију, социјалне помоћи запосленима у случају болести, смртних случајева, а сходно захтевима свих корисника. </w:t>
      </w:r>
    </w:p>
    <w:p w:rsidR="0017351D" w:rsidRPr="002C2346" w:rsidRDefault="0017351D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 xml:space="preserve">На економској класификацији 415 опредељена су средства за превоз запослених у редовном раду, а у оквиру конта 416- награде, бонуси и остали посебни расходи за исплату јубиларних награда запосленима који ово право остварују у </w:t>
      </w:r>
      <w:r w:rsidR="00CD1B53">
        <w:rPr>
          <w:sz w:val="20"/>
          <w:szCs w:val="20"/>
        </w:rPr>
        <w:t>2026</w:t>
      </w:r>
      <w:r w:rsidRPr="002C2346">
        <w:rPr>
          <w:sz w:val="20"/>
          <w:szCs w:val="20"/>
        </w:rPr>
        <w:t xml:space="preserve">. </w:t>
      </w:r>
      <w:proofErr w:type="gramStart"/>
      <w:r w:rsidRPr="002C2346">
        <w:rPr>
          <w:sz w:val="20"/>
          <w:szCs w:val="20"/>
        </w:rPr>
        <w:t>години</w:t>
      </w:r>
      <w:proofErr w:type="gramEnd"/>
      <w:r w:rsidRPr="002C2346">
        <w:rPr>
          <w:sz w:val="20"/>
          <w:szCs w:val="20"/>
        </w:rPr>
        <w:t xml:space="preserve">. Остале награде и бонуси не могу се исплаћивати ни у </w:t>
      </w:r>
      <w:r w:rsidR="00CD1B53">
        <w:rPr>
          <w:sz w:val="20"/>
          <w:szCs w:val="20"/>
        </w:rPr>
        <w:t>2026</w:t>
      </w:r>
      <w:r w:rsidRPr="002C2346">
        <w:rPr>
          <w:sz w:val="20"/>
          <w:szCs w:val="20"/>
        </w:rPr>
        <w:t xml:space="preserve">. </w:t>
      </w:r>
      <w:proofErr w:type="gramStart"/>
      <w:r w:rsidRPr="002C2346">
        <w:rPr>
          <w:sz w:val="20"/>
          <w:szCs w:val="20"/>
        </w:rPr>
        <w:t>години</w:t>
      </w:r>
      <w:proofErr w:type="gramEnd"/>
      <w:r w:rsidRPr="002C2346">
        <w:rPr>
          <w:sz w:val="20"/>
          <w:szCs w:val="20"/>
        </w:rPr>
        <w:t>.</w:t>
      </w:r>
    </w:p>
    <w:p w:rsidR="0017351D" w:rsidRPr="002C2346" w:rsidRDefault="0017351D" w:rsidP="0017351D">
      <w:pPr>
        <w:jc w:val="both"/>
        <w:rPr>
          <w:sz w:val="20"/>
          <w:szCs w:val="20"/>
        </w:rPr>
      </w:pPr>
      <w:r w:rsidRPr="000F7523">
        <w:rPr>
          <w:b/>
          <w:sz w:val="20"/>
          <w:szCs w:val="20"/>
        </w:rPr>
        <w:t xml:space="preserve">Расходи по директним и индиректним корисницима, програмима и активностима </w:t>
      </w:r>
      <w:proofErr w:type="gramStart"/>
      <w:r w:rsidRPr="000F7523">
        <w:rPr>
          <w:b/>
          <w:sz w:val="20"/>
          <w:szCs w:val="20"/>
        </w:rPr>
        <w:t>су  планирани</w:t>
      </w:r>
      <w:proofErr w:type="gramEnd"/>
      <w:r w:rsidRPr="000F7523">
        <w:rPr>
          <w:b/>
          <w:sz w:val="20"/>
          <w:szCs w:val="20"/>
        </w:rPr>
        <w:t xml:space="preserve"> су за следеће намене</w:t>
      </w:r>
      <w:r w:rsidRPr="002C2346">
        <w:rPr>
          <w:sz w:val="20"/>
          <w:szCs w:val="20"/>
        </w:rPr>
        <w:t>:</w:t>
      </w:r>
    </w:p>
    <w:p w:rsidR="00984301" w:rsidRPr="002C2346" w:rsidRDefault="00984301" w:rsidP="00984301">
      <w:pPr>
        <w:pStyle w:val="Default"/>
        <w:jc w:val="center"/>
        <w:rPr>
          <w:bCs/>
          <w:sz w:val="20"/>
          <w:szCs w:val="20"/>
        </w:rPr>
      </w:pPr>
    </w:p>
    <w:p w:rsidR="00984301" w:rsidRPr="002C2346" w:rsidRDefault="00984301" w:rsidP="00984301">
      <w:pPr>
        <w:pStyle w:val="Default"/>
        <w:jc w:val="center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>III РЕКАПИТУЛАЦИЈА - ОБРАЗЛОЖЕЊЕ ПРОГРАМСКОГ БУЏЕТА</w:t>
      </w: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</w:p>
    <w:p w:rsidR="0017351D" w:rsidRDefault="0017351D" w:rsidP="0017351D">
      <w:pPr>
        <w:jc w:val="both"/>
        <w:rPr>
          <w:sz w:val="20"/>
          <w:szCs w:val="20"/>
        </w:rPr>
      </w:pPr>
      <w:r w:rsidRPr="002C2346">
        <w:rPr>
          <w:b/>
          <w:sz w:val="20"/>
          <w:szCs w:val="20"/>
        </w:rPr>
        <w:t>У делу Образложење - Програмске информације налазе се образложења програмских структура које су доставили буџетски корисници уз предлоге финансијских планова</w:t>
      </w:r>
      <w:r w:rsidRPr="002C2346">
        <w:rPr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8"/>
        <w:gridCol w:w="990"/>
        <w:gridCol w:w="4248"/>
        <w:gridCol w:w="1087"/>
        <w:gridCol w:w="1087"/>
        <w:gridCol w:w="1926"/>
      </w:tblGrid>
      <w:tr w:rsidR="009262CD" w:rsidRPr="009262CD" w:rsidTr="009262CD">
        <w:trPr>
          <w:trHeight w:val="465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9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Шифра</w:t>
            </w:r>
          </w:p>
        </w:tc>
        <w:tc>
          <w:tcPr>
            <w:tcW w:w="6002" w:type="dxa"/>
            <w:vMerge w:val="restart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Назив</w:t>
            </w:r>
          </w:p>
        </w:tc>
        <w:tc>
          <w:tcPr>
            <w:tcW w:w="2520" w:type="dxa"/>
            <w:gridSpan w:val="2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 xml:space="preserve"> План БУЏЕТА 2026</w:t>
            </w:r>
          </w:p>
        </w:tc>
        <w:tc>
          <w:tcPr>
            <w:tcW w:w="2670" w:type="dxa"/>
            <w:vMerge w:val="restart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Корисник буџетских средстава</w:t>
            </w:r>
          </w:p>
        </w:tc>
      </w:tr>
      <w:tr w:rsidR="009262CD" w:rsidRPr="009262CD" w:rsidTr="009262CD">
        <w:trPr>
          <w:trHeight w:val="720"/>
        </w:trPr>
        <w:tc>
          <w:tcPr>
            <w:tcW w:w="740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</w:t>
            </w:r>
          </w:p>
        </w:tc>
        <w:tc>
          <w:tcPr>
            <w:tcW w:w="1009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 xml:space="preserve"> Програмска активност/  Пројекат</w:t>
            </w:r>
          </w:p>
        </w:tc>
        <w:tc>
          <w:tcPr>
            <w:tcW w:w="6002" w:type="dxa"/>
            <w:vMerge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План буџета 2026.год. - извор 01</w:t>
            </w:r>
          </w:p>
        </w:tc>
        <w:tc>
          <w:tcPr>
            <w:tcW w:w="1260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 xml:space="preserve">Укупни План буџета 2026 год. </w:t>
            </w:r>
          </w:p>
        </w:tc>
        <w:tc>
          <w:tcPr>
            <w:tcW w:w="2670" w:type="dxa"/>
            <w:vMerge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hideMark/>
          </w:tcPr>
          <w:p w:rsidR="009262CD" w:rsidRPr="009262CD" w:rsidRDefault="009262CD" w:rsidP="009262CD">
            <w:pPr>
              <w:jc w:val="both"/>
              <w:rPr>
                <w:i/>
                <w:iCs/>
                <w:sz w:val="20"/>
                <w:szCs w:val="20"/>
              </w:rPr>
            </w:pPr>
            <w:r w:rsidRPr="009262C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09" w:type="dxa"/>
            <w:hideMark/>
          </w:tcPr>
          <w:p w:rsidR="009262CD" w:rsidRPr="009262CD" w:rsidRDefault="009262CD" w:rsidP="009262CD">
            <w:pPr>
              <w:jc w:val="both"/>
              <w:rPr>
                <w:i/>
                <w:iCs/>
                <w:sz w:val="20"/>
                <w:szCs w:val="20"/>
              </w:rPr>
            </w:pPr>
            <w:r w:rsidRPr="009262C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i/>
                <w:iCs/>
                <w:sz w:val="20"/>
                <w:szCs w:val="20"/>
              </w:rPr>
            </w:pPr>
            <w:r w:rsidRPr="009262C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260" w:type="dxa"/>
            <w:hideMark/>
          </w:tcPr>
          <w:p w:rsidR="009262CD" w:rsidRPr="009262CD" w:rsidRDefault="009262CD" w:rsidP="009262CD">
            <w:pPr>
              <w:jc w:val="both"/>
              <w:rPr>
                <w:i/>
                <w:iCs/>
                <w:sz w:val="20"/>
                <w:szCs w:val="20"/>
              </w:rPr>
            </w:pPr>
            <w:r w:rsidRPr="009262C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260" w:type="dxa"/>
            <w:hideMark/>
          </w:tcPr>
          <w:p w:rsidR="009262CD" w:rsidRPr="009262CD" w:rsidRDefault="009262CD" w:rsidP="009262CD">
            <w:pPr>
              <w:jc w:val="both"/>
              <w:rPr>
                <w:i/>
                <w:iCs/>
                <w:sz w:val="20"/>
                <w:szCs w:val="20"/>
              </w:rPr>
            </w:pPr>
            <w:r w:rsidRPr="009262C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1.  Локални развој и просторно планирање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400,000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Просторно и урбанистичко планирање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Спровођење урбанистичких и просторних планова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1101-0003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грађевинским земљиштем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1101-0004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Социјално становање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2.  Комунална делатност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95,986,000.00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122,723,758.00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1102-0001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Управљање/одржавање јавним осветљењем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35,586,000.00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35,586,000.00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ЈКП Комнис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1102-0002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Одржавање јавних зелених површина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39,000,000.00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39,000,000.00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ЈКП Комнис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1102-0003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Одржавање чистоће на површинама јавне намене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ЈКП Комнис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1102-0004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Зоохигијена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3,900,000.00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3,900,000.00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ЈКП Комнис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1102-0008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Водоснабдевање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17,500,000.00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44,237,758.00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ЈКП Комнис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1501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3.  Локални економски развој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6,500,000.00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1501-0001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Унапређење привредног и инвестиционог амбијента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1501-0002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Мере активне политике запошљавања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5,000,000.00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Паланка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1501-0003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Подстицаји за развој предузетништва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i/>
                <w:iCs/>
                <w:sz w:val="20"/>
                <w:szCs w:val="20"/>
              </w:rPr>
            </w:pPr>
            <w:r w:rsidRPr="009262CD">
              <w:rPr>
                <w:i/>
                <w:iCs/>
                <w:sz w:val="20"/>
                <w:szCs w:val="20"/>
              </w:rPr>
              <w:t>1501-0004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 xml:space="preserve">Општинска управа Бела Паланка 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1502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4.  Развој туризма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30,430,000.00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30,430,000.00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1502-0001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развојем туризма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12,230,000.00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12,230,000.00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Туристичка организација Беле Паланке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1502-0002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Туристичка промоција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18,200,000.00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18,200,000.00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Туристичка организација Беле Паланке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0101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5.  Развој пољопривреде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0101-0001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Пољопривреда и рурални развој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0101-0002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Мере подршке руралном развоју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6.  Заштита животне средине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6,650,000.00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6,650,000.00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0401-0001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заштитом животне средине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0401-0002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0401-0003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Праћење квалитета елемената животне средине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0401-0004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отпадним водама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5,650,000.00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5,650,000.00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0401-0005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комуналним отпадом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0401-0006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осталим врстама отпада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1,000,000.00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0701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7.  Путна инфраструктура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18,300,000.00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166,849,174.00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0701-0001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саобраћајем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0701-0002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Одржавање саобраћајне инфраструктуре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160,849,174.00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0701-0003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јавним паркиралиштима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0701-0004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Јавни градски и приградски превоз путника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0701-0005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Унапређење безбедности саобраћаја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1,300,000.00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8.  Предшколско васпитање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87,704,83</w:t>
            </w:r>
            <w:r w:rsidRPr="009262CD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lastRenderedPageBreak/>
              <w:t>90,704,83</w:t>
            </w:r>
            <w:r w:rsidRPr="009262CD">
              <w:rPr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2002-0002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 xml:space="preserve">Функционисање предшколских установа 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87,704,836.00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90,704,836.00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ПРЕДШКОЛСКА УСТАНОВА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2001-П1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9.  Основно образовање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31,200,000.00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31,200,000.00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2003-0001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основних школа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31,200,000.00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31,200,000.00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Основна школа *Љупче Шпанац*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9,000,000.00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9,000,000.00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2004-0001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9,000,000.00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9,000,000.00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Средња стручна школа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0902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79,500,000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107,625,000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Социјалне помоћи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26,625,000.00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Центар за социјални рад Бела Паланка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0902-0002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Прихватилишта, прихватне станице и друге врсте смештаја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792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9262CD" w:rsidRPr="009262CD" w:rsidTr="009262CD">
        <w:trPr>
          <w:trHeight w:val="792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9262CD" w:rsidRPr="009262CD" w:rsidTr="009262CD">
        <w:trPr>
          <w:trHeight w:val="792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0902-0005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локалних установа социјалне заштите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16,500,000.00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16,500,000.00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0902-0016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35,500,000.00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37,500,000.00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Паланкa,Удружење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0902-0018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Активности Црвеног крста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4,300,000.00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4,300,000.00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Црвени крст</w:t>
            </w:r>
          </w:p>
        </w:tc>
      </w:tr>
      <w:tr w:rsidR="009262CD" w:rsidRPr="009262CD" w:rsidTr="009262CD">
        <w:trPr>
          <w:trHeight w:val="792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0902-0019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Подршка деци и породица са децом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0902-0020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9,200,000.00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9,200,000.00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1801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12.  Примарна здравствена заштита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6,960,000.00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6,960,000.00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1801-0001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установа примарне здравствене заштите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3,700,000.00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3,700,000.00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Дом здравља Бела Паланка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1801-0002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Мртвозорство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260,000.00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260,000.00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 xml:space="preserve">Општинска управа Бела Паланка-Дом здравља 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1801-0003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Спровођење активности из области друштвене бриге за јавно здравље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3,000,000.00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 xml:space="preserve">Општинска управа Бела Паланка 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1201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13.  Развој културе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86,308,000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86,408,000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1201-</w:t>
            </w:r>
            <w:r w:rsidRPr="009262CD">
              <w:rPr>
                <w:sz w:val="20"/>
                <w:szCs w:val="20"/>
              </w:rPr>
              <w:lastRenderedPageBreak/>
              <w:t>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lastRenderedPageBreak/>
              <w:t xml:space="preserve">Функционисање локалних установа културе 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62,348,00</w:t>
            </w:r>
            <w:r w:rsidRPr="009262CD">
              <w:rPr>
                <w:sz w:val="20"/>
                <w:szCs w:val="20"/>
              </w:rPr>
              <w:lastRenderedPageBreak/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lastRenderedPageBreak/>
              <w:t>62,448,00</w:t>
            </w:r>
            <w:r w:rsidRPr="009262CD">
              <w:rPr>
                <w:sz w:val="20"/>
                <w:szCs w:val="20"/>
              </w:rPr>
              <w:lastRenderedPageBreak/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lastRenderedPageBreak/>
              <w:t>Центар за културу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1201-0002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Јачање културне продукције и уметничког стваралаштва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19,460,000.00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19,460,000.00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Народна библиотека Бела Паланка</w:t>
            </w:r>
          </w:p>
        </w:tc>
      </w:tr>
      <w:tr w:rsidR="009262CD" w:rsidRPr="009262CD" w:rsidTr="009262CD">
        <w:trPr>
          <w:trHeight w:val="792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1201-0003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Унапређење система очувања и представљања културно-историјског наслеђа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600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1201-0004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Остваривање и унапређивање јавног интереса у области јавног информисања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4,500,000.00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4,500,000.00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1301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14.  Развој спорта и омладине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78,310,000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80,310,000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1301-0001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Подршка локалним спортским организацијама, удружењима и савезима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19,000,000.00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19,000,000.00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 xml:space="preserve"> Спортске организације удружењима и савезима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1301-0002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Подршка предшколском и школском спорту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250,000.00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250,000.00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Спортски клубови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1301-0003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Одржавање спортске инфраструктуре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1,200,000.00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Паланкa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1301-0004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локалних спортских установа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57,860,000.00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59,860,000.00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 xml:space="preserve"> Установа спорта *Бањица*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0602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15.  Локална самоуправа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196,028,000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202,136,984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0602-0001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локалне самоуправе и градских општина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144,778,000.00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150,886,984.00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Паланкa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0602-0002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Месне заједнице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7,750,000.00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7,750,000.00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Месне заједнице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0602-0003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Управљање јавним дугом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31,200,000.00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31,200,000.00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Паланкa,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0602-0009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Текућа буџетска резерва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8,000,000.00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8,000,000.00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Паланка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0602-0010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Стална резерва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300,000.00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Паланка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0602-0014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Ванредне ситуације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4,000,000.00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Општинска управа Бела Паланка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2101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16.  Политички систем локалне самоуправе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49,434,794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49,434,794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2101-0001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Скупштине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25,974,794.00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25,974,794.00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СКУПШТИНА ОПШТИНЕ</w:t>
            </w:r>
          </w:p>
        </w:tc>
      </w:tr>
      <w:tr w:rsidR="009262CD" w:rsidRPr="009262CD" w:rsidTr="009262CD">
        <w:trPr>
          <w:trHeight w:val="528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2101-0002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Функционисање извршних органа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23,460,000.00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23,460,000.00</w:t>
            </w:r>
          </w:p>
        </w:tc>
        <w:tc>
          <w:tcPr>
            <w:tcW w:w="2670" w:type="dxa"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ПРЕДСДНИК И ОПШТИНСКО  ВЕЋЕ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Програм 17.  Енергетска ефикасност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46,000,000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60,000,000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  <w:tr w:rsidR="009262CD" w:rsidRPr="009262CD" w:rsidTr="009262CD">
        <w:trPr>
          <w:trHeight w:val="276"/>
        </w:trPr>
        <w:tc>
          <w:tcPr>
            <w:tcW w:w="74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  <w:tc>
          <w:tcPr>
            <w:tcW w:w="1009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0501-0001</w:t>
            </w:r>
          </w:p>
        </w:tc>
        <w:tc>
          <w:tcPr>
            <w:tcW w:w="6002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Унапређење и побољшање енергетске ефикасности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46,000,000.00</w:t>
            </w:r>
          </w:p>
        </w:tc>
        <w:tc>
          <w:tcPr>
            <w:tcW w:w="126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60,000,000.00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ОПШТИНА БЕЛА ПАЛАНКА</w:t>
            </w:r>
          </w:p>
        </w:tc>
      </w:tr>
      <w:tr w:rsidR="009262CD" w:rsidRPr="009262CD" w:rsidTr="009262CD">
        <w:trPr>
          <w:trHeight w:val="555"/>
        </w:trPr>
        <w:tc>
          <w:tcPr>
            <w:tcW w:w="740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09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2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 xml:space="preserve">УКУПНИ ПРОГРАМСКИ ЈАВНИ РАСХОДИ </w:t>
            </w:r>
          </w:p>
        </w:tc>
        <w:tc>
          <w:tcPr>
            <w:tcW w:w="1260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829,011,630</w:t>
            </w:r>
          </w:p>
        </w:tc>
        <w:tc>
          <w:tcPr>
            <w:tcW w:w="1260" w:type="dxa"/>
            <w:hideMark/>
          </w:tcPr>
          <w:p w:rsidR="009262CD" w:rsidRPr="009262CD" w:rsidRDefault="009262CD" w:rsidP="009262CD">
            <w:pPr>
              <w:jc w:val="both"/>
              <w:rPr>
                <w:b/>
                <w:bCs/>
                <w:sz w:val="20"/>
                <w:szCs w:val="20"/>
              </w:rPr>
            </w:pPr>
            <w:r w:rsidRPr="009262CD">
              <w:rPr>
                <w:b/>
                <w:bCs/>
                <w:sz w:val="20"/>
                <w:szCs w:val="20"/>
              </w:rPr>
              <w:t>1,057,632,546</w:t>
            </w:r>
          </w:p>
        </w:tc>
        <w:tc>
          <w:tcPr>
            <w:tcW w:w="2670" w:type="dxa"/>
            <w:noWrap/>
            <w:hideMark/>
          </w:tcPr>
          <w:p w:rsidR="009262CD" w:rsidRPr="009262CD" w:rsidRDefault="009262CD" w:rsidP="009262CD">
            <w:pPr>
              <w:jc w:val="both"/>
              <w:rPr>
                <w:sz w:val="20"/>
                <w:szCs w:val="20"/>
              </w:rPr>
            </w:pPr>
            <w:r w:rsidRPr="009262CD">
              <w:rPr>
                <w:sz w:val="20"/>
                <w:szCs w:val="20"/>
              </w:rPr>
              <w:t> </w:t>
            </w:r>
          </w:p>
        </w:tc>
      </w:tr>
    </w:tbl>
    <w:p w:rsidR="009262CD" w:rsidRDefault="009262CD" w:rsidP="0017351D">
      <w:pPr>
        <w:jc w:val="both"/>
        <w:rPr>
          <w:sz w:val="20"/>
          <w:szCs w:val="20"/>
        </w:rPr>
      </w:pPr>
    </w:p>
    <w:p w:rsidR="00CC544C" w:rsidRDefault="00CC544C" w:rsidP="0017351D">
      <w:pPr>
        <w:jc w:val="both"/>
        <w:rPr>
          <w:sz w:val="20"/>
          <w:szCs w:val="20"/>
        </w:rPr>
      </w:pPr>
    </w:p>
    <w:p w:rsidR="005D0149" w:rsidRDefault="005D0149" w:rsidP="0017351D">
      <w:pPr>
        <w:jc w:val="both"/>
        <w:rPr>
          <w:sz w:val="20"/>
          <w:szCs w:val="20"/>
        </w:rPr>
      </w:pPr>
    </w:p>
    <w:p w:rsidR="00F477BE" w:rsidRDefault="00F477BE" w:rsidP="0017351D">
      <w:pPr>
        <w:jc w:val="both"/>
        <w:rPr>
          <w:sz w:val="20"/>
          <w:szCs w:val="20"/>
        </w:rPr>
      </w:pPr>
    </w:p>
    <w:p w:rsidR="00F477BE" w:rsidRDefault="00F477BE" w:rsidP="0017351D">
      <w:pPr>
        <w:jc w:val="both"/>
        <w:rPr>
          <w:sz w:val="20"/>
          <w:szCs w:val="20"/>
        </w:rPr>
      </w:pPr>
    </w:p>
    <w:p w:rsidR="00F477BE" w:rsidRDefault="00F477BE" w:rsidP="0017351D">
      <w:pPr>
        <w:jc w:val="both"/>
        <w:rPr>
          <w:sz w:val="20"/>
          <w:szCs w:val="20"/>
        </w:rPr>
      </w:pP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  <w:bookmarkStart w:id="1" w:name="_GoBack"/>
      <w:bookmarkEnd w:id="1"/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lastRenderedPageBreak/>
        <w:t>ПРОГРАМ 1</w:t>
      </w:r>
      <w:proofErr w:type="gramStart"/>
      <w:r w:rsidRPr="002C2346">
        <w:rPr>
          <w:b/>
          <w:sz w:val="20"/>
          <w:szCs w:val="20"/>
        </w:rPr>
        <w:t>:</w:t>
      </w:r>
      <w:r w:rsidR="00332266" w:rsidRPr="002C2346">
        <w:rPr>
          <w:b/>
          <w:sz w:val="20"/>
          <w:szCs w:val="20"/>
        </w:rPr>
        <w:t>ЛОКАЛНИ</w:t>
      </w:r>
      <w:proofErr w:type="gramEnd"/>
      <w:r w:rsidR="00332266" w:rsidRPr="002C2346">
        <w:rPr>
          <w:b/>
          <w:sz w:val="20"/>
          <w:szCs w:val="20"/>
        </w:rPr>
        <w:t xml:space="preserve"> РАЗВОЈ </w:t>
      </w:r>
      <w:r w:rsidRPr="002C2346">
        <w:rPr>
          <w:b/>
          <w:sz w:val="20"/>
          <w:szCs w:val="20"/>
        </w:rPr>
        <w:t xml:space="preserve"> И ПРОСТОРНО ПЛАНИРАЊЕ</w:t>
      </w:r>
    </w:p>
    <w:p w:rsidR="00960DAE" w:rsidRPr="002C2346" w:rsidRDefault="00960DAE" w:rsidP="0017351D">
      <w:pPr>
        <w:jc w:val="both"/>
        <w:rPr>
          <w:b/>
          <w:sz w:val="20"/>
          <w:szCs w:val="20"/>
        </w:rPr>
      </w:pPr>
    </w:p>
    <w:p w:rsidR="00032C89" w:rsidRDefault="009E6C5E" w:rsidP="0017351D">
      <w:pPr>
        <w:jc w:val="both"/>
        <w:rPr>
          <w:bCs/>
          <w:sz w:val="20"/>
          <w:szCs w:val="20"/>
        </w:rPr>
      </w:pPr>
      <w:proofErr w:type="gramStart"/>
      <w:r w:rsidRPr="002C2346">
        <w:rPr>
          <w:bCs/>
          <w:sz w:val="20"/>
          <w:szCs w:val="20"/>
        </w:rPr>
        <w:t>с</w:t>
      </w:r>
      <w:r w:rsidR="0017351D" w:rsidRPr="002C2346">
        <w:rPr>
          <w:bCs/>
          <w:sz w:val="20"/>
          <w:szCs w:val="20"/>
        </w:rPr>
        <w:t>редства</w:t>
      </w:r>
      <w:proofErr w:type="gramEnd"/>
      <w:r w:rsidR="0017351D" w:rsidRPr="002C2346">
        <w:rPr>
          <w:bCs/>
          <w:sz w:val="20"/>
          <w:szCs w:val="20"/>
        </w:rPr>
        <w:t xml:space="preserve"> су намењена за израду планова и пројектне документације</w:t>
      </w: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одобрених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 xml:space="preserve">. </w:t>
      </w:r>
      <w:proofErr w:type="gramStart"/>
      <w:r w:rsidRPr="002C2346">
        <w:rPr>
          <w:b/>
          <w:sz w:val="20"/>
          <w:szCs w:val="20"/>
        </w:rPr>
        <w:t>године</w:t>
      </w:r>
      <w:proofErr w:type="gramEnd"/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>ПРОГРАМ 2 - КОМУНАЛНА ДЕЛАТНОСТ</w:t>
      </w:r>
    </w:p>
    <w:p w:rsidR="0017351D" w:rsidRPr="002C2346" w:rsidRDefault="0017351D" w:rsidP="0017351D">
      <w:pPr>
        <w:jc w:val="both"/>
        <w:rPr>
          <w:sz w:val="20"/>
          <w:szCs w:val="20"/>
        </w:rPr>
      </w:pPr>
      <w:r w:rsidRPr="002C2346">
        <w:rPr>
          <w:sz w:val="20"/>
          <w:szCs w:val="20"/>
        </w:rPr>
        <w:t>Средства су планирана за одржавање јавног осветљења у граду и МЗ</w:t>
      </w:r>
      <w:proofErr w:type="gramStart"/>
      <w:r w:rsidRPr="002C2346">
        <w:rPr>
          <w:sz w:val="20"/>
          <w:szCs w:val="20"/>
        </w:rPr>
        <w:t>,одржавању</w:t>
      </w:r>
      <w:proofErr w:type="gramEnd"/>
      <w:r w:rsidRPr="002C2346">
        <w:rPr>
          <w:sz w:val="20"/>
          <w:szCs w:val="20"/>
        </w:rPr>
        <w:t xml:space="preserve"> јавних зелених површина,одржавање чистоће на јавним површинама,зоохигијени, водоснабдевању односно одржавању сеоских вововода и завршертак  фазе водовода.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одобрених апропријација вршиће се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>ПРОГРАМ 3: ЛОКАЛНИ ЕКОНОМСКИ РАЗВОЈ</w:t>
      </w:r>
    </w:p>
    <w:p w:rsidR="0017351D" w:rsidRPr="002C2346" w:rsidRDefault="0017351D" w:rsidP="0017351D">
      <w:pPr>
        <w:jc w:val="both"/>
        <w:rPr>
          <w:sz w:val="20"/>
          <w:szCs w:val="20"/>
        </w:rPr>
      </w:pPr>
    </w:p>
    <w:p w:rsidR="0017351D" w:rsidRPr="002C2346" w:rsidRDefault="00032C89" w:rsidP="0017351D">
      <w:pPr>
        <w:jc w:val="both"/>
        <w:rPr>
          <w:sz w:val="20"/>
          <w:szCs w:val="20"/>
        </w:rPr>
      </w:pPr>
      <w:r>
        <w:rPr>
          <w:sz w:val="20"/>
          <w:szCs w:val="20"/>
        </w:rPr>
        <w:t>У оквиру овог програма пр</w:t>
      </w:r>
      <w:r w:rsidR="0017351D" w:rsidRPr="002C2346">
        <w:rPr>
          <w:sz w:val="20"/>
          <w:szCs w:val="20"/>
        </w:rPr>
        <w:t xml:space="preserve">едвиђен је </w:t>
      </w:r>
      <w:proofErr w:type="gramStart"/>
      <w:r w:rsidR="0017351D" w:rsidRPr="002C2346">
        <w:rPr>
          <w:sz w:val="20"/>
          <w:szCs w:val="20"/>
        </w:rPr>
        <w:t>наставак  досадашње</w:t>
      </w:r>
      <w:proofErr w:type="gramEnd"/>
      <w:r w:rsidR="0017351D" w:rsidRPr="002C2346">
        <w:rPr>
          <w:sz w:val="20"/>
          <w:szCs w:val="20"/>
        </w:rPr>
        <w:t xml:space="preserve"> мере активне политике запошљавања као и нове мере активне политике запошљавања, унапређење привредног и инвестиционог амбијента, откуп простора за инвестирање у привредни амбијент.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одобрених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>ПРОГРАМ 4 - РАЗВОЈ ТУРИЗМА</w:t>
      </w:r>
    </w:p>
    <w:p w:rsidR="0017351D" w:rsidRPr="002C2346" w:rsidRDefault="0017351D" w:rsidP="008F1473">
      <w:pPr>
        <w:jc w:val="both"/>
        <w:rPr>
          <w:b/>
          <w:sz w:val="20"/>
          <w:szCs w:val="20"/>
        </w:rPr>
      </w:pPr>
      <w:r w:rsidRPr="002C2346">
        <w:rPr>
          <w:sz w:val="20"/>
          <w:szCs w:val="20"/>
        </w:rPr>
        <w:t>Овај програм реализоваће се у складу са Планом и програмом Туристичке организације Бела Паланка, који ће бити донет од стране Скупштине.</w:t>
      </w:r>
      <w:r w:rsidRPr="008F1473">
        <w:rPr>
          <w:sz w:val="20"/>
          <w:szCs w:val="20"/>
        </w:rPr>
        <w:t>На терет одобрених апропријаци</w:t>
      </w:r>
      <w:r w:rsidR="008F1473" w:rsidRPr="008F1473">
        <w:t xml:space="preserve"> финансираће се </w:t>
      </w:r>
      <w:r w:rsidR="008F1473" w:rsidRPr="008F1473">
        <w:rPr>
          <w:lang w:val="sr-Cyrl-RS"/>
        </w:rPr>
        <w:t xml:space="preserve">део </w:t>
      </w:r>
      <w:r w:rsidR="008F1473" w:rsidRPr="008F1473">
        <w:rPr>
          <w:sz w:val="20"/>
          <w:szCs w:val="20"/>
        </w:rPr>
        <w:t>трошкова</w:t>
      </w:r>
      <w:r w:rsidR="008F1473" w:rsidRPr="008F1473">
        <w:rPr>
          <w:sz w:val="20"/>
          <w:szCs w:val="20"/>
          <w:lang w:val="sr-Cyrl-RS"/>
        </w:rPr>
        <w:t xml:space="preserve"> </w:t>
      </w:r>
      <w:r w:rsidR="008F1473" w:rsidRPr="008F1473">
        <w:rPr>
          <w:sz w:val="20"/>
          <w:szCs w:val="20"/>
        </w:rPr>
        <w:t>за организацију домаћих</w:t>
      </w:r>
      <w:r w:rsidR="008F1473" w:rsidRPr="008F1473">
        <w:rPr>
          <w:sz w:val="20"/>
          <w:szCs w:val="20"/>
          <w:lang w:val="sr-Cyrl-RS"/>
        </w:rPr>
        <w:t xml:space="preserve">, </w:t>
      </w:r>
      <w:r w:rsidR="008F1473" w:rsidRPr="008F1473">
        <w:rPr>
          <w:sz w:val="20"/>
          <w:szCs w:val="20"/>
        </w:rPr>
        <w:t xml:space="preserve">међународних </w:t>
      </w:r>
      <w:r w:rsidR="008F1473" w:rsidRPr="008F1473">
        <w:rPr>
          <w:sz w:val="20"/>
          <w:szCs w:val="20"/>
          <w:lang w:val="sr-Cyrl-RS"/>
        </w:rPr>
        <w:t>сајмова</w:t>
      </w:r>
      <w:r w:rsidR="008F1473" w:rsidRPr="008F1473">
        <w:rPr>
          <w:sz w:val="20"/>
          <w:szCs w:val="20"/>
        </w:rPr>
        <w:t>, манифестација, фестивала, едукација,семинара, изложби, , као</w:t>
      </w:r>
      <w:r w:rsidR="008F1473">
        <w:rPr>
          <w:sz w:val="20"/>
          <w:szCs w:val="20"/>
          <w:lang w:val="sr-Cyrl-RS"/>
        </w:rPr>
        <w:t xml:space="preserve"> </w:t>
      </w:r>
      <w:r w:rsidR="008F1473" w:rsidRPr="008F1473">
        <w:rPr>
          <w:sz w:val="20"/>
          <w:szCs w:val="20"/>
        </w:rPr>
        <w:t xml:space="preserve">и за </w:t>
      </w:r>
      <w:r w:rsidR="008F1473" w:rsidRPr="008F1473">
        <w:rPr>
          <w:b/>
          <w:sz w:val="20"/>
          <w:szCs w:val="20"/>
        </w:rPr>
        <w:t>управљање развојем</w:t>
      </w:r>
      <w:r w:rsidR="008F1473">
        <w:rPr>
          <w:b/>
          <w:sz w:val="20"/>
          <w:szCs w:val="20"/>
          <w:lang w:val="sr-Cyrl-RS"/>
        </w:rPr>
        <w:t xml:space="preserve">  </w:t>
      </w:r>
      <w:r w:rsidR="008F1473" w:rsidRPr="008F1473">
        <w:rPr>
          <w:b/>
          <w:sz w:val="20"/>
          <w:szCs w:val="20"/>
        </w:rPr>
        <w:t>туризма и промоцију туристичке понуде.</w:t>
      </w:r>
      <w:r w:rsidR="005373E4">
        <w:rPr>
          <w:b/>
          <w:sz w:val="20"/>
          <w:szCs w:val="20"/>
          <w:lang w:val="sr-Cyrl-RS"/>
        </w:rPr>
        <w:t xml:space="preserve">Такође ће се </w:t>
      </w:r>
      <w:r w:rsidRPr="002C2346">
        <w:rPr>
          <w:b/>
          <w:sz w:val="20"/>
          <w:szCs w:val="20"/>
        </w:rPr>
        <w:t xml:space="preserve"> вршиће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 5: РАЗВОЈ ПОЉОПРИВРЕДЕ</w:t>
      </w: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sz w:val="20"/>
          <w:szCs w:val="20"/>
        </w:rPr>
      </w:pPr>
      <w:r w:rsidRPr="002C2346">
        <w:rPr>
          <w:bCs/>
          <w:sz w:val="20"/>
          <w:szCs w:val="20"/>
        </w:rPr>
        <w:t>Предвиђена су средства за   наставак мера подршке руралном развоју.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одобрених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032C89" w:rsidRDefault="00032C89" w:rsidP="0017351D">
      <w:pPr>
        <w:jc w:val="both"/>
        <w:rPr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 6: ЗАШТИТА ЖИВОТНЕ СРЕДИНЕ</w:t>
      </w: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t>Ова средства ће се користити у складу са Програмом коришћења средстава животне средине који ће доднети Општинско веће.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одобрених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 xml:space="preserve">ПРОГРАМ 7: ОРГАНИЗАЦИЈА САОБРАЋАЈА И САОБРАЋАЈНА ИНФРАСТРУКТУРА </w:t>
      </w:r>
    </w:p>
    <w:p w:rsidR="0017351D" w:rsidRPr="002C2346" w:rsidRDefault="00032C89" w:rsidP="0017351D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Средства су </w:t>
      </w:r>
      <w:proofErr w:type="gramStart"/>
      <w:r>
        <w:rPr>
          <w:bCs/>
          <w:sz w:val="20"/>
          <w:szCs w:val="20"/>
        </w:rPr>
        <w:t xml:space="preserve">намењена </w:t>
      </w:r>
      <w:r w:rsidR="0017351D" w:rsidRPr="002C2346">
        <w:rPr>
          <w:bCs/>
          <w:sz w:val="20"/>
          <w:szCs w:val="20"/>
        </w:rPr>
        <w:t xml:space="preserve"> за</w:t>
      </w:r>
      <w:proofErr w:type="gramEnd"/>
      <w:r w:rsidR="0017351D" w:rsidRPr="002C2346">
        <w:rPr>
          <w:bCs/>
          <w:sz w:val="20"/>
          <w:szCs w:val="20"/>
        </w:rPr>
        <w:t xml:space="preserve"> : трошкове зимске службе-зимско одржавање путева, рехабилитација градских улица ,крпљење ударних рупа, одржавање мостова и ограда, обележавање улица и као и у </w:t>
      </w:r>
      <w:r w:rsidR="009262CD">
        <w:rPr>
          <w:bCs/>
          <w:sz w:val="20"/>
          <w:szCs w:val="20"/>
        </w:rPr>
        <w:t>2025</w:t>
      </w:r>
      <w:r w:rsidR="0017351D" w:rsidRPr="002C2346">
        <w:rPr>
          <w:bCs/>
          <w:sz w:val="20"/>
          <w:szCs w:val="20"/>
        </w:rPr>
        <w:t xml:space="preserve">.год. </w:t>
      </w:r>
      <w:proofErr w:type="gramStart"/>
      <w:r w:rsidR="0017351D" w:rsidRPr="002C2346">
        <w:rPr>
          <w:bCs/>
          <w:sz w:val="20"/>
          <w:szCs w:val="20"/>
        </w:rPr>
        <w:t>одржавање</w:t>
      </w:r>
      <w:proofErr w:type="gramEnd"/>
      <w:r w:rsidR="0017351D" w:rsidRPr="002C2346">
        <w:rPr>
          <w:bCs/>
          <w:sz w:val="20"/>
          <w:szCs w:val="20"/>
        </w:rPr>
        <w:t xml:space="preserve"> линија приградског саобраћаја.</w:t>
      </w: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Cs/>
          <w:sz w:val="20"/>
          <w:szCs w:val="20"/>
        </w:rPr>
        <w:t xml:space="preserve"> Такође с ових позиција плаћаћае се </w:t>
      </w:r>
      <w:proofErr w:type="gramStart"/>
      <w:r w:rsidRPr="002C2346">
        <w:rPr>
          <w:bCs/>
          <w:sz w:val="20"/>
          <w:szCs w:val="20"/>
        </w:rPr>
        <w:t xml:space="preserve">и  </w:t>
      </w:r>
      <w:r w:rsidR="00811BDA" w:rsidRPr="002C2346">
        <w:rPr>
          <w:b/>
          <w:bCs/>
          <w:sz w:val="20"/>
          <w:szCs w:val="20"/>
        </w:rPr>
        <w:t>пренете</w:t>
      </w:r>
      <w:proofErr w:type="gramEnd"/>
      <w:r w:rsidR="00811BDA" w:rsidRPr="002C2346">
        <w:rPr>
          <w:b/>
          <w:bCs/>
          <w:sz w:val="20"/>
          <w:szCs w:val="20"/>
        </w:rPr>
        <w:t xml:space="preserve"> обавезе за поправку и одржавање</w:t>
      </w:r>
      <w:r w:rsidRPr="002C2346">
        <w:rPr>
          <w:b/>
          <w:bCs/>
          <w:sz w:val="20"/>
          <w:szCs w:val="20"/>
        </w:rPr>
        <w:t xml:space="preserve"> путева из  </w:t>
      </w:r>
      <w:r w:rsidR="009262CD">
        <w:rPr>
          <w:b/>
          <w:bCs/>
          <w:sz w:val="20"/>
          <w:szCs w:val="20"/>
        </w:rPr>
        <w:t>2025</w:t>
      </w:r>
      <w:r w:rsidRPr="002C2346">
        <w:rPr>
          <w:b/>
          <w:bCs/>
          <w:sz w:val="20"/>
          <w:szCs w:val="20"/>
        </w:rPr>
        <w:t xml:space="preserve">. </w:t>
      </w: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 8 - ПРЕДШКОЛСКО ОБРАЗОВАЊЕ</w:t>
      </w: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t xml:space="preserve">Програм предшколсог образовања се реализује у Предшколској установи у два објекта, у складу са  годишњим програмом рада Предшколске установе Драгица Лаловић, на чији програм је већ дата сагласност а финансијски план ће  на бази буџета,  установа донети до краја јануара </w:t>
      </w:r>
      <w:r w:rsidR="00CD1B53">
        <w:rPr>
          <w:bCs/>
          <w:sz w:val="20"/>
          <w:szCs w:val="20"/>
        </w:rPr>
        <w:t>2026</w:t>
      </w:r>
      <w:r w:rsidRPr="002C2346">
        <w:rPr>
          <w:bCs/>
          <w:sz w:val="20"/>
          <w:szCs w:val="20"/>
        </w:rPr>
        <w:t xml:space="preserve"> год.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>ПРОГРАМ 9: ОСНОВНО ОБРАЗОВАЊЕ И ВАСПИТАЊЕ</w:t>
      </w:r>
    </w:p>
    <w:p w:rsidR="0017351D" w:rsidRPr="002C2346" w:rsidRDefault="009262CD" w:rsidP="0017351D">
      <w:pPr>
        <w:jc w:val="both"/>
        <w:rPr>
          <w:b/>
          <w:sz w:val="20"/>
          <w:szCs w:val="20"/>
        </w:rPr>
      </w:pPr>
      <w:r w:rsidRPr="002C2346">
        <w:rPr>
          <w:bCs/>
          <w:sz w:val="20"/>
          <w:szCs w:val="20"/>
        </w:rPr>
        <w:t>У оквиру овог програма је планиран рад 2 основне школе</w:t>
      </w:r>
    </w:p>
    <w:p w:rsidR="009262CD" w:rsidRDefault="0017351D" w:rsidP="0017351D">
      <w:pPr>
        <w:jc w:val="both"/>
        <w:rPr>
          <w:bCs/>
          <w:sz w:val="20"/>
          <w:szCs w:val="20"/>
          <w:lang w:val="sr-Cyrl-RS"/>
        </w:rPr>
      </w:pPr>
      <w:r w:rsidRPr="002C2346">
        <w:rPr>
          <w:bCs/>
          <w:sz w:val="20"/>
          <w:szCs w:val="20"/>
        </w:rPr>
        <w:t>Ук</w:t>
      </w:r>
      <w:r w:rsidR="009262CD" w:rsidRPr="009262CD">
        <w:rPr>
          <w:bCs/>
          <w:sz w:val="20"/>
          <w:szCs w:val="20"/>
        </w:rPr>
        <w:t xml:space="preserve"> </w:t>
      </w:r>
      <w:r w:rsidR="009262CD" w:rsidRPr="002C2346">
        <w:rPr>
          <w:bCs/>
          <w:sz w:val="20"/>
          <w:szCs w:val="20"/>
        </w:rPr>
        <w:t xml:space="preserve">упно планирана средства за програм </w:t>
      </w:r>
      <w:r w:rsidR="009262CD" w:rsidRPr="002C2346">
        <w:rPr>
          <w:sz w:val="20"/>
          <w:szCs w:val="20"/>
        </w:rPr>
        <w:t>9</w:t>
      </w:r>
      <w:r w:rsidR="009262CD" w:rsidRPr="002C2346">
        <w:rPr>
          <w:bCs/>
          <w:sz w:val="20"/>
          <w:szCs w:val="20"/>
        </w:rPr>
        <w:t xml:space="preserve"> – Основно </w:t>
      </w:r>
      <w:proofErr w:type="gramStart"/>
      <w:r w:rsidR="009262CD" w:rsidRPr="002C2346">
        <w:rPr>
          <w:bCs/>
          <w:sz w:val="20"/>
          <w:szCs w:val="20"/>
        </w:rPr>
        <w:t>образовање  су</w:t>
      </w:r>
      <w:proofErr w:type="gramEnd"/>
      <w:r w:rsidR="009262CD">
        <w:rPr>
          <w:bCs/>
          <w:sz w:val="20"/>
          <w:szCs w:val="20"/>
          <w:lang w:val="sr-Cyrl-RS"/>
        </w:rPr>
        <w:t xml:space="preserve"> 30.000.000 дин укупно а расподела је следећа:</w:t>
      </w:r>
    </w:p>
    <w:p w:rsidR="009262CD" w:rsidRDefault="009262CD" w:rsidP="009262CD">
      <w:pPr>
        <w:jc w:val="both"/>
      </w:pPr>
      <w:r w:rsidRPr="009262CD">
        <w:t xml:space="preserve"> </w:t>
      </w:r>
      <w:r>
        <w:t>Основној школи „ Љупче Шпанац</w:t>
      </w:r>
      <w:proofErr w:type="gramStart"/>
      <w:r>
        <w:t>“ Бела</w:t>
      </w:r>
      <w:proofErr w:type="gramEnd"/>
      <w:r>
        <w:t xml:space="preserve"> Паланка опредељен је износ за материјалне трошкове од </w:t>
      </w:r>
      <w:r>
        <w:rPr>
          <w:lang w:val="sr-Cyrl-RS"/>
        </w:rPr>
        <w:t>20</w:t>
      </w:r>
      <w:r>
        <w:t xml:space="preserve">.000.000 дин. У овај износ </w:t>
      </w:r>
      <w:proofErr w:type="gramStart"/>
      <w:r>
        <w:t>су  укалкулисана</w:t>
      </w:r>
      <w:proofErr w:type="gramEnd"/>
      <w:r>
        <w:t xml:space="preserve">  и средства  за измирење пренетих а неизмирених обавеза из 2025.год.</w:t>
      </w:r>
    </w:p>
    <w:p w:rsidR="0017351D" w:rsidRPr="002C2346" w:rsidRDefault="009262CD" w:rsidP="009262CD">
      <w:pPr>
        <w:jc w:val="both"/>
        <w:rPr>
          <w:bCs/>
          <w:sz w:val="20"/>
          <w:szCs w:val="20"/>
        </w:rPr>
      </w:pPr>
      <w:r>
        <w:lastRenderedPageBreak/>
        <w:t xml:space="preserve">Средствау износу </w:t>
      </w:r>
      <w:proofErr w:type="gramStart"/>
      <w:r>
        <w:t xml:space="preserve">од  </w:t>
      </w:r>
      <w:r>
        <w:rPr>
          <w:lang w:val="sr-Cyrl-RS"/>
        </w:rPr>
        <w:t>20.</w:t>
      </w:r>
      <w:r>
        <w:t>000.000динара</w:t>
      </w:r>
      <w:proofErr w:type="gramEnd"/>
      <w:r>
        <w:t xml:space="preserve"> планирана су за следеће трошкове</w:t>
      </w:r>
      <w:r w:rsidRPr="009262CD">
        <w:rPr>
          <w:noProof/>
        </w:rPr>
        <w:drawing>
          <wp:inline distT="0" distB="0" distL="0" distR="0">
            <wp:extent cx="5486400" cy="26598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077" cy="2672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Cs/>
          <w:sz w:val="20"/>
          <w:szCs w:val="20"/>
        </w:rPr>
        <w:t>: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Default="0017351D" w:rsidP="0017351D">
      <w:pPr>
        <w:jc w:val="both"/>
        <w:rPr>
          <w:b/>
          <w:sz w:val="20"/>
          <w:szCs w:val="20"/>
          <w:lang w:val="sr-Cyrl-CS"/>
        </w:rPr>
      </w:pPr>
      <w:r w:rsidRPr="002C2346">
        <w:rPr>
          <w:b/>
          <w:sz w:val="20"/>
          <w:szCs w:val="20"/>
          <w:lang w:val="sr-Cyrl-CS"/>
        </w:rPr>
        <w:t xml:space="preserve">Основна школа „ Јован Аранђеловић“ Црвена Река опредељена су средства у износу од </w:t>
      </w:r>
      <w:r w:rsidR="009262CD">
        <w:rPr>
          <w:b/>
          <w:sz w:val="20"/>
          <w:szCs w:val="20"/>
          <w:lang w:val="sr-Cyrl-RS"/>
        </w:rPr>
        <w:t>10</w:t>
      </w:r>
      <w:r w:rsidR="004B03D1" w:rsidRPr="002C2346">
        <w:rPr>
          <w:b/>
          <w:sz w:val="20"/>
          <w:szCs w:val="20"/>
          <w:lang w:val="sr-Cyrl-CS"/>
        </w:rPr>
        <w:t>.000.000 дин.ѕа текуће</w:t>
      </w:r>
      <w:r w:rsidRPr="002C2346">
        <w:rPr>
          <w:b/>
          <w:sz w:val="20"/>
          <w:szCs w:val="20"/>
          <w:lang w:val="sr-Cyrl-CS"/>
        </w:rPr>
        <w:t xml:space="preserve"> . Средства су  распоређена на следећи начин:</w:t>
      </w:r>
    </w:p>
    <w:p w:rsidR="009262CD" w:rsidRDefault="009262CD" w:rsidP="0017351D">
      <w:pPr>
        <w:jc w:val="both"/>
        <w:rPr>
          <w:b/>
          <w:sz w:val="20"/>
          <w:szCs w:val="20"/>
          <w:lang w:val="sr-Cyrl-CS"/>
        </w:rPr>
      </w:pPr>
    </w:p>
    <w:p w:rsidR="009262CD" w:rsidRPr="002C2346" w:rsidRDefault="009262CD" w:rsidP="0017351D">
      <w:pPr>
        <w:jc w:val="both"/>
        <w:rPr>
          <w:b/>
          <w:sz w:val="20"/>
          <w:szCs w:val="20"/>
          <w:lang w:val="sr-Cyrl-CS"/>
        </w:rPr>
      </w:pPr>
      <w:r w:rsidRPr="009262CD">
        <w:rPr>
          <w:noProof/>
        </w:rPr>
        <w:drawing>
          <wp:inline distT="0" distB="0" distL="0" distR="0">
            <wp:extent cx="5429250" cy="3352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одобрених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 10 - СРЕДЊЕ ОБРАЗОВАЊЕ</w:t>
      </w: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Средња стручна школа *Никета Ремизијански* Бела Паланка</w:t>
      </w:r>
    </w:p>
    <w:tbl>
      <w:tblPr>
        <w:tblW w:w="8649" w:type="dxa"/>
        <w:tblInd w:w="103" w:type="dxa"/>
        <w:tblLook w:val="04A0" w:firstRow="1" w:lastRow="0" w:firstColumn="1" w:lastColumn="0" w:noHBand="0" w:noVBand="1"/>
      </w:tblPr>
      <w:tblGrid>
        <w:gridCol w:w="6427"/>
        <w:gridCol w:w="2222"/>
      </w:tblGrid>
      <w:tr w:rsidR="00B84F35" w:rsidRPr="002C2346" w:rsidTr="00A908B7">
        <w:trPr>
          <w:trHeight w:val="420"/>
        </w:trPr>
        <w:tc>
          <w:tcPr>
            <w:tcW w:w="642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hideMark/>
          </w:tcPr>
          <w:p w:rsidR="00B84F35" w:rsidRPr="002C2346" w:rsidRDefault="00B84F35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346">
              <w:rPr>
                <w:b/>
                <w:bCs/>
                <w:color w:val="000000"/>
                <w:sz w:val="20"/>
                <w:szCs w:val="20"/>
              </w:rPr>
              <w:t>Програм 10. Средње образовање</w:t>
            </w:r>
          </w:p>
        </w:tc>
        <w:tc>
          <w:tcPr>
            <w:tcW w:w="2222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shd w:val="clear" w:color="000000" w:fill="C0C0C0"/>
            <w:noWrap/>
            <w:vAlign w:val="bottom"/>
            <w:hideMark/>
          </w:tcPr>
          <w:p w:rsidR="00B84F35" w:rsidRPr="002C2346" w:rsidRDefault="009F2F92" w:rsidP="006E7711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9,000</w:t>
            </w:r>
            <w:r w:rsidR="00B84F35" w:rsidRPr="002C2346">
              <w:rPr>
                <w:b/>
                <w:bCs/>
                <w:color w:val="000000"/>
                <w:sz w:val="20"/>
                <w:szCs w:val="20"/>
              </w:rPr>
              <w:t>,000.00</w:t>
            </w:r>
          </w:p>
        </w:tc>
      </w:tr>
      <w:tr w:rsidR="00B84F35" w:rsidRPr="002C2346" w:rsidTr="00A908B7">
        <w:trPr>
          <w:trHeight w:val="442"/>
        </w:trPr>
        <w:tc>
          <w:tcPr>
            <w:tcW w:w="6427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hideMark/>
          </w:tcPr>
          <w:p w:rsidR="00B84F35" w:rsidRPr="002C2346" w:rsidRDefault="00B84F35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Функционисање средњих школа</w:t>
            </w:r>
          </w:p>
        </w:tc>
        <w:tc>
          <w:tcPr>
            <w:tcW w:w="2222" w:type="dxa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B84F35" w:rsidRPr="002C2346" w:rsidRDefault="009F2F92" w:rsidP="009F2F9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B84F35" w:rsidRPr="002C234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B84F35" w:rsidRPr="002C2346">
              <w:rPr>
                <w:sz w:val="20"/>
                <w:szCs w:val="20"/>
              </w:rPr>
              <w:t>00,000.00</w:t>
            </w:r>
          </w:p>
        </w:tc>
      </w:tr>
    </w:tbl>
    <w:p w:rsidR="002C2346" w:rsidRDefault="001F25B5" w:rsidP="0017351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lang w:val="sr-Cyrl-RS"/>
        </w:rPr>
        <w:lastRenderedPageBreak/>
        <w:t>У</w:t>
      </w:r>
      <w:r w:rsidR="0017351D" w:rsidRPr="002C2346">
        <w:rPr>
          <w:b/>
          <w:bCs/>
          <w:sz w:val="20"/>
          <w:szCs w:val="20"/>
        </w:rPr>
        <w:t xml:space="preserve">купно планирана средства за рад средње школе су </w:t>
      </w:r>
      <w:r w:rsidR="00722E00">
        <w:rPr>
          <w:b/>
          <w:bCs/>
          <w:sz w:val="20"/>
          <w:szCs w:val="20"/>
        </w:rPr>
        <w:t>9</w:t>
      </w:r>
      <w:r w:rsidR="00150A38" w:rsidRPr="002C2346">
        <w:rPr>
          <w:b/>
          <w:bCs/>
          <w:sz w:val="20"/>
          <w:szCs w:val="20"/>
        </w:rPr>
        <w:t>.</w:t>
      </w:r>
      <w:r w:rsidR="00722E00">
        <w:rPr>
          <w:b/>
          <w:bCs/>
          <w:sz w:val="20"/>
          <w:szCs w:val="20"/>
        </w:rPr>
        <w:t>0</w:t>
      </w:r>
      <w:r w:rsidR="0017351D" w:rsidRPr="002C2346">
        <w:rPr>
          <w:b/>
          <w:bCs/>
          <w:sz w:val="20"/>
          <w:szCs w:val="20"/>
        </w:rPr>
        <w:t>00.000 дин.</w:t>
      </w:r>
    </w:p>
    <w:p w:rsidR="0017351D" w:rsidRDefault="0017351D" w:rsidP="002C2346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Средства су за следеће намене:</w:t>
      </w:r>
    </w:p>
    <w:p w:rsidR="009262CD" w:rsidRPr="002C2346" w:rsidRDefault="009262CD" w:rsidP="002C2346">
      <w:pPr>
        <w:jc w:val="both"/>
        <w:rPr>
          <w:b/>
          <w:bCs/>
          <w:sz w:val="20"/>
          <w:szCs w:val="20"/>
        </w:rPr>
      </w:pPr>
      <w:r w:rsidRPr="009262CD">
        <w:rPr>
          <w:noProof/>
        </w:rPr>
        <w:drawing>
          <wp:inline distT="0" distB="0" distL="0" distR="0">
            <wp:extent cx="5410200" cy="25196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702" cy="251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 xml:space="preserve">. </w:t>
      </w:r>
      <w:proofErr w:type="gramStart"/>
      <w:r w:rsidRPr="002C2346">
        <w:rPr>
          <w:b/>
          <w:sz w:val="20"/>
          <w:szCs w:val="20"/>
        </w:rPr>
        <w:t>године</w:t>
      </w:r>
      <w:proofErr w:type="gramEnd"/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 11: СОЦИЈАЛНА И ДЕЧЈА ЗАШТИТА</w:t>
      </w: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Програмска Социјална заштита</w:t>
      </w:r>
    </w:p>
    <w:p w:rsidR="0017351D" w:rsidRDefault="0017351D" w:rsidP="0017351D">
      <w:pPr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t xml:space="preserve">Укупно су планирана средства за </w:t>
      </w:r>
      <w:r w:rsidR="00CD1B53">
        <w:rPr>
          <w:bCs/>
          <w:sz w:val="20"/>
          <w:szCs w:val="20"/>
        </w:rPr>
        <w:t>2026</w:t>
      </w:r>
      <w:r w:rsidRPr="002C2346">
        <w:rPr>
          <w:bCs/>
          <w:sz w:val="20"/>
          <w:szCs w:val="20"/>
        </w:rPr>
        <w:t xml:space="preserve">.год. </w:t>
      </w:r>
      <w:proofErr w:type="gramStart"/>
      <w:r w:rsidRPr="002C2346">
        <w:rPr>
          <w:bCs/>
          <w:sz w:val="20"/>
          <w:szCs w:val="20"/>
        </w:rPr>
        <w:t>у</w:t>
      </w:r>
      <w:proofErr w:type="gramEnd"/>
      <w:r w:rsidRPr="002C2346">
        <w:rPr>
          <w:bCs/>
          <w:sz w:val="20"/>
          <w:szCs w:val="20"/>
        </w:rPr>
        <w:t xml:space="preserve"> износу  од  </w:t>
      </w:r>
      <w:r w:rsidR="00142903">
        <w:rPr>
          <w:b/>
          <w:bCs/>
          <w:color w:val="000000"/>
          <w:sz w:val="20"/>
          <w:szCs w:val="20"/>
          <w:lang w:val="sr-Cyrl-RS"/>
        </w:rPr>
        <w:t xml:space="preserve">79.500.000 </w:t>
      </w:r>
      <w:r w:rsidRPr="002C2346">
        <w:rPr>
          <w:bCs/>
          <w:sz w:val="20"/>
          <w:szCs w:val="20"/>
        </w:rPr>
        <w:t>динара</w:t>
      </w:r>
      <w:r w:rsidR="00142903">
        <w:rPr>
          <w:bCs/>
          <w:sz w:val="20"/>
          <w:szCs w:val="20"/>
          <w:lang w:val="sr-Cyrl-RS"/>
        </w:rPr>
        <w:t>-извор 01, из свих извоора 107.625.000 дин</w:t>
      </w:r>
      <w:r w:rsidRPr="002C2346">
        <w:rPr>
          <w:bCs/>
          <w:sz w:val="20"/>
          <w:szCs w:val="20"/>
        </w:rPr>
        <w:t xml:space="preserve"> и то за следеће програмске активности: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9"/>
        <w:gridCol w:w="937"/>
        <w:gridCol w:w="3849"/>
        <w:gridCol w:w="1273"/>
        <w:gridCol w:w="1320"/>
        <w:gridCol w:w="2118"/>
      </w:tblGrid>
      <w:tr w:rsidR="00142903" w:rsidRPr="00142903" w:rsidTr="00142903">
        <w:trPr>
          <w:trHeight w:val="276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/>
                <w:bCs/>
                <w:sz w:val="20"/>
                <w:szCs w:val="20"/>
              </w:rPr>
            </w:pPr>
            <w:r w:rsidRPr="00142903">
              <w:rPr>
                <w:b/>
                <w:bCs/>
                <w:sz w:val="20"/>
                <w:szCs w:val="20"/>
              </w:rPr>
              <w:t>0902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/>
                <w:bCs/>
                <w:sz w:val="20"/>
                <w:szCs w:val="20"/>
              </w:rPr>
            </w:pPr>
            <w:r w:rsidRPr="0014290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769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/>
                <w:bCs/>
                <w:sz w:val="20"/>
                <w:szCs w:val="20"/>
              </w:rPr>
            </w:pPr>
            <w:r w:rsidRPr="00142903">
              <w:rPr>
                <w:b/>
                <w:bCs/>
                <w:sz w:val="20"/>
                <w:szCs w:val="20"/>
              </w:rPr>
              <w:t>Програм 11.  Социјална  и дечја заштита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/>
                <w:bCs/>
                <w:sz w:val="20"/>
                <w:szCs w:val="20"/>
              </w:rPr>
            </w:pPr>
            <w:r w:rsidRPr="00142903">
              <w:rPr>
                <w:b/>
                <w:bCs/>
                <w:sz w:val="20"/>
                <w:szCs w:val="20"/>
              </w:rPr>
              <w:t>79,500,000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/>
                <w:bCs/>
                <w:sz w:val="20"/>
                <w:szCs w:val="20"/>
              </w:rPr>
            </w:pPr>
            <w:r w:rsidRPr="00142903">
              <w:rPr>
                <w:b/>
                <w:bCs/>
                <w:sz w:val="20"/>
                <w:szCs w:val="20"/>
              </w:rPr>
              <w:t>107,625,000</w:t>
            </w:r>
          </w:p>
        </w:tc>
        <w:tc>
          <w:tcPr>
            <w:tcW w:w="2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/>
                <w:bCs/>
                <w:sz w:val="20"/>
                <w:szCs w:val="20"/>
              </w:rPr>
            </w:pPr>
            <w:r w:rsidRPr="0014290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142903" w:rsidRPr="00142903" w:rsidTr="00142903">
        <w:trPr>
          <w:trHeight w:val="528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0902-0001</w:t>
            </w:r>
          </w:p>
        </w:tc>
        <w:tc>
          <w:tcPr>
            <w:tcW w:w="4769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Социјалне помоћи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500,000.00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26,625,000.00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Центар за социјални рад Бела Паланка</w:t>
            </w:r>
          </w:p>
        </w:tc>
      </w:tr>
      <w:tr w:rsidR="00142903" w:rsidRPr="00142903" w:rsidTr="00142903">
        <w:trPr>
          <w:trHeight w:val="528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0902-0002</w:t>
            </w:r>
          </w:p>
        </w:tc>
        <w:tc>
          <w:tcPr>
            <w:tcW w:w="4769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Прихватилишта, прихватне станице и друге врсте смештаја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2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</w:tr>
      <w:tr w:rsidR="00142903" w:rsidRPr="00142903" w:rsidTr="00142903">
        <w:trPr>
          <w:trHeight w:val="792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0902-0003</w:t>
            </w:r>
          </w:p>
        </w:tc>
        <w:tc>
          <w:tcPr>
            <w:tcW w:w="4769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Подршка социо-хуманитарним организацијама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142903" w:rsidRPr="00142903" w:rsidTr="00142903">
        <w:trPr>
          <w:trHeight w:val="792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0902-0004</w:t>
            </w:r>
          </w:p>
        </w:tc>
        <w:tc>
          <w:tcPr>
            <w:tcW w:w="4769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Саветодавно-терапијске и социјално-едукативне услуге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142903" w:rsidRPr="00142903" w:rsidTr="00142903">
        <w:trPr>
          <w:trHeight w:val="792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0902-0005</w:t>
            </w:r>
          </w:p>
        </w:tc>
        <w:tc>
          <w:tcPr>
            <w:tcW w:w="4769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Функционисање локалних установа социјалне заштите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16,500,000.00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16,500,000.00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142903" w:rsidRPr="00142903" w:rsidTr="00142903">
        <w:trPr>
          <w:trHeight w:val="528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0902-0016</w:t>
            </w:r>
          </w:p>
        </w:tc>
        <w:tc>
          <w:tcPr>
            <w:tcW w:w="4769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Дневне услуге у заједници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35,500,000.00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37,500,000.00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Општинска управа Бела Паланкa,Удружење</w:t>
            </w:r>
          </w:p>
        </w:tc>
      </w:tr>
      <w:tr w:rsidR="00142903" w:rsidRPr="00142903" w:rsidTr="00142903">
        <w:trPr>
          <w:trHeight w:val="276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0902-0018</w:t>
            </w:r>
          </w:p>
        </w:tc>
        <w:tc>
          <w:tcPr>
            <w:tcW w:w="4769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Активности Црвеног крста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4,300,000.00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4,300,000.00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Црвени крст</w:t>
            </w:r>
          </w:p>
        </w:tc>
      </w:tr>
      <w:tr w:rsidR="00142903" w:rsidRPr="00142903" w:rsidTr="00142903">
        <w:trPr>
          <w:trHeight w:val="792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0902-0019</w:t>
            </w:r>
          </w:p>
        </w:tc>
        <w:tc>
          <w:tcPr>
            <w:tcW w:w="4769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Подршка деци и породица са децом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13,500,000.00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13,500,000.00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  <w:tr w:rsidR="00142903" w:rsidRPr="00142903" w:rsidTr="00142903">
        <w:trPr>
          <w:trHeight w:val="792"/>
        </w:trPr>
        <w:tc>
          <w:tcPr>
            <w:tcW w:w="7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0902-0020</w:t>
            </w:r>
          </w:p>
        </w:tc>
        <w:tc>
          <w:tcPr>
            <w:tcW w:w="4769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Подршка рађању и родитељству</w:t>
            </w:r>
          </w:p>
        </w:tc>
        <w:tc>
          <w:tcPr>
            <w:tcW w:w="154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9,200,000.00</w:t>
            </w:r>
          </w:p>
        </w:tc>
        <w:tc>
          <w:tcPr>
            <w:tcW w:w="1600" w:type="dxa"/>
            <w:noWrap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9,200,000.00</w:t>
            </w:r>
          </w:p>
        </w:tc>
        <w:tc>
          <w:tcPr>
            <w:tcW w:w="2600" w:type="dxa"/>
            <w:hideMark/>
          </w:tcPr>
          <w:p w:rsidR="00142903" w:rsidRPr="00142903" w:rsidRDefault="00142903" w:rsidP="00142903">
            <w:pPr>
              <w:jc w:val="both"/>
              <w:rPr>
                <w:bCs/>
                <w:sz w:val="20"/>
                <w:szCs w:val="20"/>
              </w:rPr>
            </w:pPr>
            <w:r w:rsidRPr="00142903">
              <w:rPr>
                <w:bCs/>
                <w:sz w:val="20"/>
                <w:szCs w:val="20"/>
              </w:rPr>
              <w:t>Центар за социјални рад Бела Паланка-Општинска управа Бела Паланк</w:t>
            </w:r>
          </w:p>
        </w:tc>
      </w:tr>
    </w:tbl>
    <w:p w:rsidR="009F2F92" w:rsidRDefault="009F2F92" w:rsidP="0017351D">
      <w:pPr>
        <w:jc w:val="both"/>
        <w:rPr>
          <w:bCs/>
          <w:sz w:val="20"/>
          <w:szCs w:val="20"/>
        </w:rPr>
      </w:pPr>
    </w:p>
    <w:p w:rsidR="00142903" w:rsidRPr="009F2F92" w:rsidRDefault="00142903" w:rsidP="0017351D">
      <w:pPr>
        <w:jc w:val="both"/>
        <w:rPr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</w:p>
    <w:p w:rsidR="0017351D" w:rsidRPr="002C2346" w:rsidRDefault="0017351D" w:rsidP="0017351D">
      <w:pPr>
        <w:jc w:val="both"/>
        <w:rPr>
          <w:bCs/>
          <w:sz w:val="20"/>
          <w:szCs w:val="20"/>
        </w:rPr>
      </w:pPr>
      <w:r w:rsidRPr="002C2346">
        <w:rPr>
          <w:bCs/>
          <w:sz w:val="20"/>
          <w:szCs w:val="20"/>
        </w:rPr>
        <w:t xml:space="preserve">*У оквиру </w:t>
      </w:r>
      <w:r w:rsidR="0069036C" w:rsidRPr="002C2346">
        <w:rPr>
          <w:b/>
          <w:bCs/>
          <w:color w:val="000000"/>
          <w:sz w:val="20"/>
          <w:szCs w:val="20"/>
        </w:rPr>
        <w:t xml:space="preserve">Програм 11.  </w:t>
      </w:r>
      <w:proofErr w:type="gramStart"/>
      <w:r w:rsidR="0069036C" w:rsidRPr="002C2346">
        <w:rPr>
          <w:b/>
          <w:bCs/>
          <w:color w:val="000000"/>
          <w:sz w:val="20"/>
          <w:szCs w:val="20"/>
        </w:rPr>
        <w:t>Социјална  и</w:t>
      </w:r>
      <w:proofErr w:type="gramEnd"/>
      <w:r w:rsidR="0069036C" w:rsidRPr="002C2346">
        <w:rPr>
          <w:b/>
          <w:bCs/>
          <w:color w:val="000000"/>
          <w:sz w:val="20"/>
          <w:szCs w:val="20"/>
        </w:rPr>
        <w:t xml:space="preserve"> дечја заштита</w:t>
      </w:r>
      <w:r w:rsidR="0069036C">
        <w:rPr>
          <w:bCs/>
          <w:sz w:val="20"/>
          <w:szCs w:val="20"/>
        </w:rPr>
        <w:t>,</w:t>
      </w:r>
      <w:r w:rsidRPr="002C2346">
        <w:rPr>
          <w:bCs/>
          <w:sz w:val="20"/>
          <w:szCs w:val="20"/>
        </w:rPr>
        <w:t xml:space="preserve">износ од </w:t>
      </w:r>
      <w:r w:rsidR="00142903">
        <w:rPr>
          <w:bCs/>
          <w:sz w:val="20"/>
          <w:szCs w:val="20"/>
          <w:lang w:val="sr-Cyrl-RS"/>
        </w:rPr>
        <w:t>16.500</w:t>
      </w:r>
      <w:r w:rsidRPr="002C2346">
        <w:rPr>
          <w:bCs/>
          <w:sz w:val="20"/>
          <w:szCs w:val="20"/>
        </w:rPr>
        <w:t xml:space="preserve">.000 дин. </w:t>
      </w:r>
      <w:proofErr w:type="gramStart"/>
      <w:r w:rsidRPr="002C2346">
        <w:rPr>
          <w:bCs/>
          <w:sz w:val="20"/>
          <w:szCs w:val="20"/>
        </w:rPr>
        <w:t>односи</w:t>
      </w:r>
      <w:proofErr w:type="gramEnd"/>
      <w:r w:rsidRPr="002C2346">
        <w:rPr>
          <w:bCs/>
          <w:sz w:val="20"/>
          <w:szCs w:val="20"/>
        </w:rPr>
        <w:t xml:space="preserve"> се на  трошкове </w:t>
      </w:r>
      <w:r w:rsidR="000C6C97" w:rsidRPr="002C2346">
        <w:rPr>
          <w:color w:val="003300"/>
          <w:sz w:val="20"/>
          <w:szCs w:val="20"/>
        </w:rPr>
        <w:t xml:space="preserve">Функционисања установе </w:t>
      </w:r>
      <w:r w:rsidRPr="002C2346">
        <w:rPr>
          <w:bCs/>
          <w:sz w:val="20"/>
          <w:szCs w:val="20"/>
        </w:rPr>
        <w:t>Цент</w:t>
      </w:r>
      <w:r w:rsidR="000C6C97" w:rsidRPr="002C2346">
        <w:rPr>
          <w:bCs/>
          <w:sz w:val="20"/>
          <w:szCs w:val="20"/>
        </w:rPr>
        <w:t>а</w:t>
      </w:r>
      <w:r w:rsidRPr="002C2346">
        <w:rPr>
          <w:bCs/>
          <w:sz w:val="20"/>
          <w:szCs w:val="20"/>
        </w:rPr>
        <w:t>р за социјални рад</w:t>
      </w:r>
    </w:p>
    <w:tbl>
      <w:tblPr>
        <w:tblW w:w="9561" w:type="dxa"/>
        <w:tblInd w:w="103" w:type="dxa"/>
        <w:tblLook w:val="04A0" w:firstRow="1" w:lastRow="0" w:firstColumn="1" w:lastColumn="0" w:noHBand="0" w:noVBand="1"/>
      </w:tblPr>
      <w:tblGrid>
        <w:gridCol w:w="1051"/>
        <w:gridCol w:w="3972"/>
        <w:gridCol w:w="1276"/>
        <w:gridCol w:w="1115"/>
        <w:gridCol w:w="1051"/>
        <w:gridCol w:w="1116"/>
      </w:tblGrid>
      <w:tr w:rsidR="0017351D" w:rsidRPr="002C2346" w:rsidTr="00A908B7">
        <w:trPr>
          <w:trHeight w:val="197"/>
        </w:trPr>
        <w:tc>
          <w:tcPr>
            <w:tcW w:w="95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7351D" w:rsidRPr="002C2346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346">
              <w:rPr>
                <w:b/>
                <w:bCs/>
                <w:color w:val="000000"/>
                <w:sz w:val="20"/>
                <w:szCs w:val="20"/>
              </w:rPr>
              <w:t>ЦЕНТАР ЗА СОЦИЈАЛНИ РАД</w:t>
            </w:r>
          </w:p>
          <w:p w:rsidR="0017351D" w:rsidRPr="002C2346" w:rsidRDefault="0017351D" w:rsidP="00A908B7">
            <w:pPr>
              <w:jc w:val="right"/>
              <w:rPr>
                <w:sz w:val="20"/>
                <w:szCs w:val="20"/>
              </w:rPr>
            </w:pPr>
            <w:r w:rsidRPr="002C2346">
              <w:rPr>
                <w:sz w:val="20"/>
                <w:szCs w:val="20"/>
              </w:rPr>
              <w:t> </w:t>
            </w:r>
          </w:p>
        </w:tc>
      </w:tr>
      <w:tr w:rsidR="0017351D" w:rsidRPr="002C2346" w:rsidTr="00A908B7">
        <w:trPr>
          <w:trHeight w:val="42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jc w:val="center"/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2C2346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346">
              <w:rPr>
                <w:b/>
                <w:bCs/>
                <w:color w:val="000000"/>
                <w:sz w:val="20"/>
                <w:szCs w:val="20"/>
              </w:rPr>
              <w:t>Програмска активност 0001:Социјалне помоћи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jc w:val="right"/>
              <w:rPr>
                <w:sz w:val="20"/>
                <w:szCs w:val="20"/>
              </w:rPr>
            </w:pPr>
            <w:r w:rsidRPr="002C2346">
              <w:rPr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351D" w:rsidRPr="002C2346" w:rsidRDefault="0017351D" w:rsidP="00A908B7">
            <w:pPr>
              <w:jc w:val="right"/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351D" w:rsidRPr="002C2346" w:rsidTr="00A908B7">
        <w:trPr>
          <w:trHeight w:val="300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2C234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2C2346">
              <w:rPr>
                <w:i/>
                <w:iCs/>
                <w:color w:val="000000"/>
                <w:sz w:val="20"/>
                <w:szCs w:val="20"/>
              </w:rPr>
              <w:t>Социјална помоћ некласификована на другом месту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2C2346" w:rsidRDefault="0017351D" w:rsidP="00A908B7">
            <w:pPr>
              <w:jc w:val="right"/>
              <w:rPr>
                <w:sz w:val="20"/>
                <w:szCs w:val="20"/>
              </w:rPr>
            </w:pPr>
            <w:r w:rsidRPr="002C2346">
              <w:rPr>
                <w:sz w:val="20"/>
                <w:szCs w:val="20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351D" w:rsidRPr="002C2346" w:rsidRDefault="0017351D" w:rsidP="00A908B7">
            <w:pPr>
              <w:jc w:val="right"/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7351D" w:rsidRPr="002C2346" w:rsidTr="00A908B7">
        <w:trPr>
          <w:trHeight w:val="450"/>
        </w:trPr>
        <w:tc>
          <w:tcPr>
            <w:tcW w:w="10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2C2346" w:rsidRDefault="0017351D" w:rsidP="00A908B7">
            <w:pPr>
              <w:jc w:val="center"/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4631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Плате, додаци и накнаде запослених (зараде)</w:t>
            </w:r>
            <w:r w:rsidR="00D92FEB" w:rsidRPr="002C2346">
              <w:rPr>
                <w:color w:val="000000"/>
                <w:sz w:val="20"/>
                <w:szCs w:val="20"/>
              </w:rPr>
              <w:t xml:space="preserve"> ,материјални трошкови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2C2346" w:rsidRDefault="00142903" w:rsidP="0014290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8</w:t>
            </w:r>
            <w:r w:rsidR="00937DAD" w:rsidRPr="002C2346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  <w:lang w:val="sr-Cyrl-RS"/>
              </w:rPr>
              <w:t>5</w:t>
            </w:r>
            <w:r w:rsidR="00937DAD" w:rsidRPr="002C2346">
              <w:rPr>
                <w:color w:val="000000"/>
                <w:sz w:val="20"/>
                <w:szCs w:val="20"/>
              </w:rPr>
              <w:t>00</w:t>
            </w:r>
            <w:r w:rsidR="0017351D" w:rsidRPr="002C2346">
              <w:rPr>
                <w:color w:val="000000"/>
                <w:sz w:val="20"/>
                <w:szCs w:val="20"/>
              </w:rPr>
              <w:t>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7351D" w:rsidRPr="002C2346" w:rsidRDefault="00142903" w:rsidP="00A908B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8.500</w:t>
            </w:r>
            <w:r w:rsidR="0017351D" w:rsidRPr="002C2346">
              <w:rPr>
                <w:color w:val="000000"/>
                <w:sz w:val="20"/>
                <w:szCs w:val="20"/>
              </w:rPr>
              <w:t>.000</w:t>
            </w:r>
          </w:p>
          <w:p w:rsidR="0017351D" w:rsidRPr="002C2346" w:rsidRDefault="0017351D" w:rsidP="00A908B7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17351D" w:rsidRPr="002C2346" w:rsidTr="00A908B7">
        <w:trPr>
          <w:trHeight w:val="959"/>
        </w:trPr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2C2346" w:rsidRDefault="0017351D" w:rsidP="00A908B7">
            <w:pPr>
              <w:jc w:val="center"/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4631</w:t>
            </w: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 xml:space="preserve">Накнаде за социјалну заштиту из буџета- Материјални трошкови Центра у складу са повереним пословима од стране општине и </w:t>
            </w:r>
            <w:proofErr w:type="gramStart"/>
            <w:r w:rsidRPr="002C2346">
              <w:rPr>
                <w:color w:val="000000"/>
                <w:sz w:val="20"/>
                <w:szCs w:val="20"/>
              </w:rPr>
              <w:t>средства  социјална</w:t>
            </w:r>
            <w:proofErr w:type="gramEnd"/>
            <w:r w:rsidRPr="002C2346">
              <w:rPr>
                <w:color w:val="000000"/>
                <w:sz w:val="20"/>
                <w:szCs w:val="20"/>
              </w:rPr>
              <w:t xml:space="preserve"> давања по Одлуци о правима из соц. заштите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2C2346" w:rsidRDefault="00142903" w:rsidP="00937D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8</w:t>
            </w:r>
            <w:r w:rsidR="0017351D" w:rsidRPr="002C2346">
              <w:rPr>
                <w:color w:val="000000"/>
                <w:sz w:val="20"/>
                <w:szCs w:val="20"/>
              </w:rPr>
              <w:t>.</w:t>
            </w:r>
            <w:r w:rsidR="00937DAD" w:rsidRPr="002C2346">
              <w:rPr>
                <w:color w:val="000000"/>
                <w:sz w:val="20"/>
                <w:szCs w:val="20"/>
              </w:rPr>
              <w:t>0</w:t>
            </w:r>
            <w:r w:rsidR="0017351D" w:rsidRPr="002C2346">
              <w:rPr>
                <w:color w:val="000000"/>
                <w:sz w:val="20"/>
                <w:szCs w:val="20"/>
              </w:rPr>
              <w:t>00.000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7351D" w:rsidRPr="002C2346" w:rsidRDefault="00142903" w:rsidP="00937DA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sr-Cyrl-RS"/>
              </w:rPr>
              <w:t>8</w:t>
            </w:r>
            <w:r w:rsidR="0086654E" w:rsidRPr="002C2346">
              <w:rPr>
                <w:color w:val="000000"/>
                <w:sz w:val="20"/>
                <w:szCs w:val="20"/>
              </w:rPr>
              <w:t>.</w:t>
            </w:r>
            <w:r w:rsidR="00937DAD" w:rsidRPr="002C2346">
              <w:rPr>
                <w:color w:val="000000"/>
                <w:sz w:val="20"/>
                <w:szCs w:val="20"/>
              </w:rPr>
              <w:t>0</w:t>
            </w:r>
            <w:r w:rsidR="0086654E" w:rsidRPr="002C2346">
              <w:rPr>
                <w:color w:val="000000"/>
                <w:sz w:val="20"/>
                <w:szCs w:val="20"/>
              </w:rPr>
              <w:t>00</w:t>
            </w:r>
            <w:r w:rsidR="0017351D" w:rsidRPr="002C2346">
              <w:rPr>
                <w:color w:val="000000"/>
                <w:sz w:val="20"/>
                <w:szCs w:val="20"/>
              </w:rPr>
              <w:t>.000</w:t>
            </w:r>
          </w:p>
        </w:tc>
      </w:tr>
      <w:tr w:rsidR="0017351D" w:rsidRPr="002C2346" w:rsidTr="00A908B7">
        <w:trPr>
          <w:trHeight w:val="31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jc w:val="center"/>
              <w:rPr>
                <w:color w:val="000000"/>
                <w:sz w:val="20"/>
                <w:szCs w:val="20"/>
              </w:rPr>
            </w:pPr>
            <w:r w:rsidRPr="002C234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2C2346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C2346">
              <w:rPr>
                <w:b/>
                <w:bCs/>
                <w:color w:val="000000"/>
                <w:sz w:val="20"/>
                <w:szCs w:val="20"/>
              </w:rPr>
              <w:t>Укупно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142903">
            <w:pPr>
              <w:jc w:val="right"/>
              <w:rPr>
                <w:b/>
                <w:bCs/>
                <w:sz w:val="20"/>
                <w:szCs w:val="20"/>
              </w:rPr>
            </w:pPr>
            <w:r w:rsidRPr="002C2346">
              <w:rPr>
                <w:b/>
                <w:bCs/>
                <w:sz w:val="20"/>
                <w:szCs w:val="20"/>
              </w:rPr>
              <w:t>1</w:t>
            </w:r>
            <w:r w:rsidR="00142903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2C2346">
              <w:rPr>
                <w:b/>
                <w:bCs/>
                <w:sz w:val="20"/>
                <w:szCs w:val="20"/>
              </w:rPr>
              <w:t>,</w:t>
            </w:r>
            <w:r w:rsidR="00142903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2C2346">
              <w:rPr>
                <w:b/>
                <w:bCs/>
                <w:sz w:val="20"/>
                <w:szCs w:val="20"/>
              </w:rPr>
              <w:t>00,000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234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2C2346" w:rsidRDefault="0017351D" w:rsidP="00A908B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2C2346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7351D" w:rsidRPr="002C2346" w:rsidRDefault="0017351D" w:rsidP="00142903">
            <w:pPr>
              <w:jc w:val="right"/>
              <w:rPr>
                <w:b/>
                <w:bCs/>
                <w:sz w:val="20"/>
                <w:szCs w:val="20"/>
              </w:rPr>
            </w:pPr>
            <w:r w:rsidRPr="002C2346">
              <w:rPr>
                <w:b/>
                <w:bCs/>
                <w:sz w:val="20"/>
                <w:szCs w:val="20"/>
              </w:rPr>
              <w:t>1</w:t>
            </w:r>
            <w:r w:rsidR="00142903">
              <w:rPr>
                <w:b/>
                <w:bCs/>
                <w:sz w:val="20"/>
                <w:szCs w:val="20"/>
                <w:lang w:val="sr-Cyrl-RS"/>
              </w:rPr>
              <w:t>6</w:t>
            </w:r>
            <w:r w:rsidRPr="002C2346">
              <w:rPr>
                <w:b/>
                <w:bCs/>
                <w:sz w:val="20"/>
                <w:szCs w:val="20"/>
              </w:rPr>
              <w:t>,</w:t>
            </w:r>
            <w:r w:rsidR="00142903">
              <w:rPr>
                <w:b/>
                <w:bCs/>
                <w:sz w:val="20"/>
                <w:szCs w:val="20"/>
                <w:lang w:val="sr-Cyrl-RS"/>
              </w:rPr>
              <w:t>5</w:t>
            </w:r>
            <w:r w:rsidRPr="002C2346">
              <w:rPr>
                <w:b/>
                <w:bCs/>
                <w:sz w:val="20"/>
                <w:szCs w:val="20"/>
              </w:rPr>
              <w:t>00,000</w:t>
            </w:r>
          </w:p>
        </w:tc>
      </w:tr>
    </w:tbl>
    <w:p w:rsidR="0017351D" w:rsidRPr="002C2346" w:rsidRDefault="0017351D" w:rsidP="0017351D">
      <w:pPr>
        <w:jc w:val="both"/>
        <w:rPr>
          <w:bCs/>
          <w:i/>
          <w:sz w:val="20"/>
          <w:szCs w:val="20"/>
          <w:u w:val="single"/>
        </w:rPr>
      </w:pPr>
    </w:p>
    <w:p w:rsidR="0017351D" w:rsidRPr="002C2346" w:rsidRDefault="0017351D" w:rsidP="0017351D">
      <w:pPr>
        <w:jc w:val="both"/>
        <w:rPr>
          <w:b/>
          <w:bCs/>
          <w:sz w:val="20"/>
          <w:szCs w:val="20"/>
        </w:rPr>
      </w:pPr>
      <w:r w:rsidRPr="002C2346">
        <w:rPr>
          <w:b/>
          <w:bCs/>
          <w:sz w:val="20"/>
          <w:szCs w:val="20"/>
        </w:rPr>
        <w:t>ПРОГРАМ 12: ПРИМАРНА ЗДРАВСТВЕНА ЗАШТИТА</w:t>
      </w:r>
    </w:p>
    <w:p w:rsidR="0017351D" w:rsidRDefault="0017351D" w:rsidP="0017351D">
      <w:pPr>
        <w:jc w:val="both"/>
        <w:rPr>
          <w:b/>
          <w:sz w:val="20"/>
          <w:szCs w:val="20"/>
        </w:rPr>
      </w:pPr>
      <w:r w:rsidRPr="002C2346">
        <w:rPr>
          <w:sz w:val="20"/>
          <w:szCs w:val="20"/>
          <w:lang w:val="sr-Cyrl-CS"/>
        </w:rPr>
        <w:t xml:space="preserve">У оквиру </w:t>
      </w:r>
      <w:r w:rsidRPr="002C2346">
        <w:rPr>
          <w:b/>
          <w:sz w:val="20"/>
          <w:szCs w:val="20"/>
          <w:lang w:val="sr-Cyrl-CS"/>
        </w:rPr>
        <w:t>Програма Примарна заштита планирана</w:t>
      </w:r>
      <w:r w:rsidRPr="002C2346">
        <w:rPr>
          <w:sz w:val="20"/>
          <w:szCs w:val="20"/>
          <w:lang w:val="sr-Cyrl-CS"/>
        </w:rPr>
        <w:t xml:space="preserve"> су средства за финансирање Дома здравља у износу </w:t>
      </w:r>
      <w:r w:rsidR="000A6677">
        <w:rPr>
          <w:sz w:val="20"/>
          <w:szCs w:val="20"/>
          <w:lang w:val="sr-Cyrl-CS"/>
        </w:rPr>
        <w:t>6,200</w:t>
      </w:r>
      <w:r w:rsidR="00C7616E" w:rsidRPr="002C2346">
        <w:rPr>
          <w:sz w:val="20"/>
          <w:szCs w:val="20"/>
          <w:lang w:val="sr-Cyrl-CS"/>
        </w:rPr>
        <w:t>.</w:t>
      </w:r>
      <w:r w:rsidRPr="002C2346">
        <w:rPr>
          <w:sz w:val="20"/>
          <w:szCs w:val="20"/>
          <w:lang w:val="sr-Cyrl-CS"/>
        </w:rPr>
        <w:t xml:space="preserve">000 динара за текуће и капиталне дотације за рад Дома здравља, за мртвозорство </w:t>
      </w:r>
      <w:r w:rsidR="00696ECA">
        <w:rPr>
          <w:sz w:val="20"/>
          <w:szCs w:val="20"/>
          <w:lang w:val="sr-Cyrl-CS"/>
        </w:rPr>
        <w:t>26</w:t>
      </w:r>
      <w:r w:rsidR="007E4729" w:rsidRPr="002C2346">
        <w:rPr>
          <w:sz w:val="20"/>
          <w:szCs w:val="20"/>
          <w:lang w:val="sr-Cyrl-CS"/>
        </w:rPr>
        <w:t>0</w:t>
      </w:r>
      <w:r w:rsidRPr="002C2346">
        <w:rPr>
          <w:sz w:val="20"/>
          <w:szCs w:val="20"/>
          <w:lang w:val="sr-Cyrl-CS"/>
        </w:rPr>
        <w:t>.000 дин.</w:t>
      </w:r>
      <w:r w:rsidR="005373E4">
        <w:rPr>
          <w:sz w:val="20"/>
          <w:szCs w:val="20"/>
          <w:lang w:val="sr-Cyrl-CS"/>
        </w:rPr>
        <w:t xml:space="preserve">. </w:t>
      </w: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9447CE" w:rsidRDefault="009447CE" w:rsidP="0017351D">
      <w:pPr>
        <w:jc w:val="both"/>
        <w:rPr>
          <w:b/>
          <w:sz w:val="20"/>
          <w:szCs w:val="20"/>
        </w:rPr>
      </w:pPr>
      <w:r w:rsidRPr="009447CE">
        <w:rPr>
          <w:noProof/>
        </w:rPr>
        <w:drawing>
          <wp:inline distT="0" distB="0" distL="0" distR="0">
            <wp:extent cx="6086475" cy="24615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887" cy="247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7CE" w:rsidRDefault="009447CE" w:rsidP="0017351D">
      <w:pPr>
        <w:jc w:val="both"/>
        <w:rPr>
          <w:b/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  <w:r w:rsidRPr="00AC4F37">
        <w:rPr>
          <w:b/>
          <w:sz w:val="20"/>
          <w:szCs w:val="20"/>
          <w:shd w:val="clear" w:color="auto" w:fill="FFFFFF" w:themeFill="background1"/>
          <w:lang w:val="sr-Cyrl-CS"/>
        </w:rPr>
        <w:t>ПРОГРАМ 13:РАЗВОЈ</w:t>
      </w:r>
      <w:r w:rsidRPr="00AC4F37">
        <w:rPr>
          <w:b/>
          <w:sz w:val="20"/>
          <w:szCs w:val="20"/>
          <w:lang w:val="sr-Cyrl-CS"/>
        </w:rPr>
        <w:t xml:space="preserve"> КУЛТУРЕ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Default="0017351D" w:rsidP="0017351D">
      <w:pPr>
        <w:jc w:val="both"/>
        <w:rPr>
          <w:sz w:val="20"/>
          <w:szCs w:val="20"/>
          <w:lang w:val="sr-Cyrl-CS"/>
        </w:rPr>
      </w:pPr>
      <w:r w:rsidRPr="002C2346">
        <w:rPr>
          <w:sz w:val="20"/>
          <w:szCs w:val="20"/>
          <w:lang w:val="sr-Cyrl-CS"/>
        </w:rPr>
        <w:t xml:space="preserve">За програм 13- РАЗВОЈ КУЛТУРЕ укупно су планирана средства у износу од </w:t>
      </w:r>
      <w:r w:rsidR="000A6677">
        <w:rPr>
          <w:b/>
          <w:bCs/>
          <w:color w:val="000000"/>
          <w:sz w:val="20"/>
          <w:szCs w:val="20"/>
        </w:rPr>
        <w:t>86,</w:t>
      </w:r>
      <w:r w:rsidR="006E6873">
        <w:rPr>
          <w:b/>
          <w:bCs/>
          <w:color w:val="000000"/>
          <w:sz w:val="20"/>
          <w:szCs w:val="20"/>
          <w:lang w:val="sr-Cyrl-RS"/>
        </w:rPr>
        <w:t xml:space="preserve">308.000 </w:t>
      </w:r>
      <w:r w:rsidRPr="002C2346">
        <w:rPr>
          <w:sz w:val="20"/>
          <w:szCs w:val="20"/>
          <w:lang w:val="sr-Cyrl-CS"/>
        </w:rPr>
        <w:t>дин.</w:t>
      </w:r>
      <w:r w:rsidR="006E6873">
        <w:rPr>
          <w:sz w:val="20"/>
          <w:szCs w:val="20"/>
          <w:lang w:val="sr-Cyrl-CS"/>
        </w:rPr>
        <w:t>извор 01</w:t>
      </w:r>
    </w:p>
    <w:p w:rsidR="006E6873" w:rsidRDefault="006E6873" w:rsidP="0017351D">
      <w:pPr>
        <w:jc w:val="both"/>
        <w:rPr>
          <w:sz w:val="20"/>
          <w:szCs w:val="20"/>
          <w:lang w:val="sr-Cyrl-CS"/>
        </w:rPr>
      </w:pPr>
    </w:p>
    <w:p w:rsidR="006E6873" w:rsidRPr="002C2346" w:rsidRDefault="006E6873" w:rsidP="0017351D">
      <w:pPr>
        <w:jc w:val="both"/>
        <w:rPr>
          <w:sz w:val="20"/>
          <w:szCs w:val="20"/>
          <w:lang w:val="sr-Cyrl-CS"/>
        </w:rPr>
      </w:pPr>
      <w:r w:rsidRPr="006E6873">
        <w:rPr>
          <w:noProof/>
        </w:rPr>
        <w:drawing>
          <wp:inline distT="0" distB="0" distL="0" distR="0">
            <wp:extent cx="6286500" cy="145952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459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51D" w:rsidRPr="002C2346" w:rsidRDefault="0017351D" w:rsidP="0017351D">
      <w:pPr>
        <w:jc w:val="both"/>
        <w:rPr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  <w:r w:rsidRPr="002C2346">
        <w:rPr>
          <w:b/>
          <w:sz w:val="20"/>
          <w:szCs w:val="20"/>
          <w:lang w:val="sr-Cyrl-CS"/>
        </w:rPr>
        <w:t>ПРОГРАМ 14 - РАЗВОЈ СПОРТА И ОМЛАДИНЕ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Default="0017351D" w:rsidP="0017351D">
      <w:pPr>
        <w:jc w:val="both"/>
        <w:rPr>
          <w:sz w:val="20"/>
          <w:szCs w:val="20"/>
          <w:lang w:val="sr-Cyrl-CS"/>
        </w:rPr>
      </w:pPr>
      <w:r w:rsidRPr="002C2346">
        <w:rPr>
          <w:sz w:val="20"/>
          <w:szCs w:val="20"/>
          <w:lang w:val="sr-Cyrl-CS"/>
        </w:rPr>
        <w:t xml:space="preserve">За Програм 14, планирана су средства у износу од </w:t>
      </w:r>
      <w:r w:rsidR="000A6677">
        <w:rPr>
          <w:b/>
          <w:bCs/>
          <w:color w:val="000000"/>
          <w:sz w:val="20"/>
          <w:szCs w:val="20"/>
        </w:rPr>
        <w:t>7</w:t>
      </w:r>
      <w:r w:rsidR="007B1DB1">
        <w:rPr>
          <w:b/>
          <w:bCs/>
          <w:color w:val="000000"/>
          <w:sz w:val="20"/>
          <w:szCs w:val="20"/>
          <w:lang w:val="sr-Cyrl-RS"/>
        </w:rPr>
        <w:t>8</w:t>
      </w:r>
      <w:r w:rsidR="007B1DB1">
        <w:rPr>
          <w:b/>
          <w:bCs/>
          <w:color w:val="000000"/>
          <w:sz w:val="20"/>
          <w:szCs w:val="20"/>
        </w:rPr>
        <w:t>.</w:t>
      </w:r>
      <w:r w:rsidR="007B1DB1">
        <w:rPr>
          <w:b/>
          <w:bCs/>
          <w:color w:val="000000"/>
          <w:sz w:val="20"/>
          <w:szCs w:val="20"/>
          <w:lang w:val="sr-Cyrl-RS"/>
        </w:rPr>
        <w:t>310</w:t>
      </w:r>
      <w:r w:rsidR="000A6677">
        <w:rPr>
          <w:b/>
          <w:bCs/>
          <w:color w:val="000000"/>
          <w:sz w:val="20"/>
          <w:szCs w:val="20"/>
        </w:rPr>
        <w:t>.</w:t>
      </w:r>
      <w:r w:rsidR="00F1509C">
        <w:rPr>
          <w:b/>
          <w:bCs/>
          <w:color w:val="000000"/>
          <w:sz w:val="20"/>
          <w:szCs w:val="20"/>
        </w:rPr>
        <w:t>000</w:t>
      </w:r>
      <w:r w:rsidRPr="002C2346">
        <w:rPr>
          <w:sz w:val="20"/>
          <w:szCs w:val="20"/>
          <w:lang w:val="sr-Cyrl-CS"/>
        </w:rPr>
        <w:t>дин.</w:t>
      </w:r>
      <w:r w:rsidR="007B1DB1">
        <w:rPr>
          <w:sz w:val="20"/>
          <w:szCs w:val="20"/>
          <w:lang w:val="sr-Cyrl-CS"/>
        </w:rPr>
        <w:t>-извор 01 и 80.310.000 извор остали</w:t>
      </w:r>
    </w:p>
    <w:p w:rsidR="007B1DB1" w:rsidRDefault="007B1DB1" w:rsidP="0017351D">
      <w:pPr>
        <w:jc w:val="both"/>
        <w:rPr>
          <w:sz w:val="20"/>
          <w:szCs w:val="20"/>
          <w:lang w:val="sr-Cyrl-CS"/>
        </w:rPr>
      </w:pPr>
      <w:r w:rsidRPr="007B1DB1">
        <w:rPr>
          <w:noProof/>
        </w:rPr>
        <w:lastRenderedPageBreak/>
        <w:drawing>
          <wp:inline distT="0" distB="0" distL="0" distR="0">
            <wp:extent cx="6286500" cy="12573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DB1" w:rsidRPr="002C2346" w:rsidRDefault="007B1DB1" w:rsidP="0017351D">
      <w:pPr>
        <w:jc w:val="both"/>
        <w:rPr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sz w:val="20"/>
          <w:szCs w:val="20"/>
          <w:lang w:val="sr-Cyrl-CS"/>
        </w:rPr>
      </w:pPr>
      <w:r w:rsidRPr="002C2346">
        <w:rPr>
          <w:sz w:val="20"/>
          <w:szCs w:val="20"/>
          <w:lang w:val="sr-Cyrl-CS"/>
        </w:rPr>
        <w:t xml:space="preserve">У оквиру овог износа планирана су средтва за рад Установе спорта,за годишњи  програм спровођења спорта на територији општине , за рад удружења у складу са Правилником о расподели средстава и Јавниом позивом а </w:t>
      </w:r>
      <w:r w:rsidR="00610CD1" w:rsidRPr="002C2346">
        <w:rPr>
          <w:sz w:val="20"/>
          <w:szCs w:val="20"/>
          <w:lang w:val="sr-Cyrl-CS"/>
        </w:rPr>
        <w:t>25</w:t>
      </w:r>
      <w:r w:rsidRPr="002C2346">
        <w:rPr>
          <w:sz w:val="20"/>
          <w:szCs w:val="20"/>
          <w:lang w:val="sr-Cyrl-CS"/>
        </w:rPr>
        <w:t>0.000 дин. за масовни и школски спорт.</w:t>
      </w:r>
    </w:p>
    <w:p w:rsidR="0017351D" w:rsidRPr="002C2346" w:rsidRDefault="0017351D" w:rsidP="0017351D">
      <w:pPr>
        <w:jc w:val="both"/>
        <w:rPr>
          <w:color w:val="000000"/>
          <w:sz w:val="20"/>
          <w:szCs w:val="20"/>
        </w:rPr>
      </w:pPr>
      <w:r w:rsidRPr="002C2346">
        <w:rPr>
          <w:sz w:val="20"/>
          <w:szCs w:val="20"/>
          <w:lang w:val="sr-Cyrl-CS"/>
        </w:rPr>
        <w:t xml:space="preserve">У оквиру </w:t>
      </w:r>
      <w:r w:rsidRPr="002C2346">
        <w:rPr>
          <w:b/>
          <w:bCs/>
          <w:color w:val="000000"/>
          <w:sz w:val="20"/>
          <w:szCs w:val="20"/>
        </w:rPr>
        <w:t xml:space="preserve">Програмска активност 0002:Подршка предшколском и школском спорту планиран је програм родне равноправности са циљем </w:t>
      </w:r>
      <w:r w:rsidRPr="002C2346">
        <w:rPr>
          <w:color w:val="000000"/>
          <w:sz w:val="20"/>
          <w:szCs w:val="20"/>
        </w:rPr>
        <w:t>Повећање учешћа девојчица у спортским активностима у општини Бела Паланка.</w:t>
      </w:r>
      <w:r w:rsidR="00984301" w:rsidRPr="002C2346">
        <w:rPr>
          <w:color w:val="000000"/>
          <w:sz w:val="20"/>
          <w:szCs w:val="20"/>
        </w:rPr>
        <w:t xml:space="preserve">Родно одговорно буџетирање подразумева </w:t>
      </w:r>
      <w:r w:rsidR="00CC211A" w:rsidRPr="002C2346">
        <w:rPr>
          <w:color w:val="000000"/>
          <w:sz w:val="20"/>
          <w:szCs w:val="20"/>
        </w:rPr>
        <w:t>родну анализи буџета и унапређење родне равноправности.</w:t>
      </w:r>
    </w:p>
    <w:p w:rsidR="00984301" w:rsidRPr="002C2346" w:rsidRDefault="00984301" w:rsidP="0017351D">
      <w:pPr>
        <w:jc w:val="both"/>
        <w:rPr>
          <w:sz w:val="20"/>
          <w:szCs w:val="20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  <w:r w:rsidRPr="002C2346">
        <w:rPr>
          <w:b/>
          <w:sz w:val="20"/>
          <w:szCs w:val="20"/>
          <w:lang w:val="sr-Cyrl-CS"/>
        </w:rPr>
        <w:t>ПРОГРАМ 15-ЛОКАЛНА САМОУПРАВА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8A3733" w:rsidP="0017351D">
      <w:pPr>
        <w:jc w:val="both"/>
        <w:rPr>
          <w:b/>
          <w:sz w:val="20"/>
          <w:szCs w:val="20"/>
        </w:rPr>
      </w:pPr>
      <w:r w:rsidRPr="008A3733">
        <w:rPr>
          <w:noProof/>
        </w:rPr>
        <w:drawing>
          <wp:inline distT="0" distB="0" distL="0" distR="0">
            <wp:extent cx="6286500" cy="188155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881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51D"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="0017351D"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  <w:r w:rsidRPr="002C2346">
        <w:rPr>
          <w:b/>
          <w:sz w:val="20"/>
          <w:szCs w:val="20"/>
          <w:lang w:val="sr-Cyrl-CS"/>
        </w:rPr>
        <w:t>ПРОГРАМ 16-ПОЛИТИЧКИ СИСТЕМ ЛОКАЛНЕ САМОУПРАВЕ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tbl>
      <w:tblPr>
        <w:tblW w:w="1004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3323"/>
        <w:gridCol w:w="1733"/>
      </w:tblGrid>
      <w:tr w:rsidR="008A3733" w:rsidRPr="002C2346" w:rsidTr="00AC4F37">
        <w:trPr>
          <w:trHeight w:val="322"/>
        </w:trPr>
        <w:tc>
          <w:tcPr>
            <w:tcW w:w="4990" w:type="dxa"/>
            <w:shd w:val="clear" w:color="000000" w:fill="D8D8D8"/>
            <w:noWrap/>
            <w:hideMark/>
          </w:tcPr>
          <w:p w:rsidR="008A3733" w:rsidRPr="00494EB3" w:rsidRDefault="008A3733" w:rsidP="008A3733"/>
        </w:tc>
        <w:tc>
          <w:tcPr>
            <w:tcW w:w="3323" w:type="dxa"/>
            <w:shd w:val="clear" w:color="000000" w:fill="D8D8D8"/>
            <w:noWrap/>
            <w:hideMark/>
          </w:tcPr>
          <w:p w:rsidR="008A3733" w:rsidRPr="00494EB3" w:rsidRDefault="008A3733" w:rsidP="008A3733">
            <w:r w:rsidRPr="00494EB3">
              <w:t>Програм 16.  Политички систем локалне самоуправе</w:t>
            </w:r>
          </w:p>
        </w:tc>
        <w:tc>
          <w:tcPr>
            <w:tcW w:w="1733" w:type="dxa"/>
          </w:tcPr>
          <w:p w:rsidR="008A3733" w:rsidRPr="00494EB3" w:rsidRDefault="008A3733" w:rsidP="008A3733">
            <w:r w:rsidRPr="00494EB3">
              <w:t>49,434,794</w:t>
            </w:r>
          </w:p>
        </w:tc>
      </w:tr>
      <w:tr w:rsidR="008A3733" w:rsidRPr="002C2346" w:rsidTr="00AC4F37">
        <w:trPr>
          <w:trHeight w:val="322"/>
        </w:trPr>
        <w:tc>
          <w:tcPr>
            <w:tcW w:w="4990" w:type="dxa"/>
            <w:shd w:val="clear" w:color="auto" w:fill="auto"/>
            <w:noWrap/>
            <w:hideMark/>
          </w:tcPr>
          <w:p w:rsidR="008A3733" w:rsidRPr="00494EB3" w:rsidRDefault="008A3733" w:rsidP="008A3733">
            <w:r w:rsidRPr="00494EB3">
              <w:t>2101-0001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8A3733" w:rsidRPr="00494EB3" w:rsidRDefault="008A3733" w:rsidP="008A3733">
            <w:r w:rsidRPr="00494EB3">
              <w:t>Функционисање Скупштине</w:t>
            </w:r>
          </w:p>
        </w:tc>
        <w:tc>
          <w:tcPr>
            <w:tcW w:w="1733" w:type="dxa"/>
          </w:tcPr>
          <w:p w:rsidR="008A3733" w:rsidRPr="00494EB3" w:rsidRDefault="008A3733" w:rsidP="008A3733">
            <w:r w:rsidRPr="00494EB3">
              <w:t>25,974,794.00</w:t>
            </w:r>
          </w:p>
        </w:tc>
      </w:tr>
      <w:tr w:rsidR="008A3733" w:rsidRPr="002C2346" w:rsidTr="00AC4F37">
        <w:trPr>
          <w:trHeight w:val="562"/>
        </w:trPr>
        <w:tc>
          <w:tcPr>
            <w:tcW w:w="4990" w:type="dxa"/>
            <w:shd w:val="clear" w:color="auto" w:fill="auto"/>
            <w:noWrap/>
            <w:hideMark/>
          </w:tcPr>
          <w:p w:rsidR="008A3733" w:rsidRPr="00494EB3" w:rsidRDefault="008A3733" w:rsidP="008A3733">
            <w:r w:rsidRPr="00494EB3">
              <w:t>2101-0002</w:t>
            </w:r>
          </w:p>
        </w:tc>
        <w:tc>
          <w:tcPr>
            <w:tcW w:w="3323" w:type="dxa"/>
            <w:shd w:val="clear" w:color="auto" w:fill="auto"/>
            <w:noWrap/>
            <w:hideMark/>
          </w:tcPr>
          <w:p w:rsidR="008A3733" w:rsidRPr="00494EB3" w:rsidRDefault="008A3733" w:rsidP="008A3733">
            <w:r w:rsidRPr="00494EB3">
              <w:t>Функционисање извршних органа</w:t>
            </w:r>
          </w:p>
        </w:tc>
        <w:tc>
          <w:tcPr>
            <w:tcW w:w="1733" w:type="dxa"/>
          </w:tcPr>
          <w:p w:rsidR="008A3733" w:rsidRPr="00494EB3" w:rsidRDefault="008A3733" w:rsidP="008A3733">
            <w:r w:rsidRPr="00494EB3">
              <w:t>23,460,000.00</w:t>
            </w:r>
          </w:p>
        </w:tc>
      </w:tr>
    </w:tbl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  <w:r w:rsidRPr="002C2346">
        <w:rPr>
          <w:b/>
          <w:sz w:val="20"/>
          <w:szCs w:val="20"/>
          <w:lang w:val="sr-Cyrl-CS"/>
        </w:rPr>
        <w:t>ПРОГРАМ 17-ЕНЕРГЕТСКА ЕФИКАСНОСТ</w:t>
      </w:r>
    </w:p>
    <w:p w:rsidR="0017351D" w:rsidRPr="002C2346" w:rsidRDefault="0017351D" w:rsidP="0017351D">
      <w:pPr>
        <w:jc w:val="both"/>
        <w:rPr>
          <w:b/>
          <w:sz w:val="20"/>
          <w:szCs w:val="20"/>
          <w:lang w:val="sr-Cyrl-CS"/>
        </w:rPr>
      </w:pPr>
    </w:p>
    <w:p w:rsidR="0017351D" w:rsidRDefault="0017351D" w:rsidP="0017351D">
      <w:pPr>
        <w:jc w:val="both"/>
        <w:rPr>
          <w:sz w:val="20"/>
          <w:szCs w:val="20"/>
          <w:lang w:val="sr-Cyrl-CS"/>
        </w:rPr>
      </w:pPr>
      <w:r w:rsidRPr="002C2346">
        <w:rPr>
          <w:sz w:val="20"/>
          <w:szCs w:val="20"/>
          <w:lang w:val="sr-Cyrl-CS"/>
        </w:rPr>
        <w:t>Укупан износ у оквиру програма 17 –Енергетска ефикасност планирана су средства</w:t>
      </w:r>
    </w:p>
    <w:p w:rsidR="003E6FA6" w:rsidRDefault="003E6FA6" w:rsidP="0017351D">
      <w:pPr>
        <w:jc w:val="both"/>
        <w:rPr>
          <w:sz w:val="20"/>
          <w:szCs w:val="20"/>
          <w:lang w:val="sr-Cyrl-CS"/>
        </w:rPr>
      </w:pPr>
    </w:p>
    <w:p w:rsidR="003E6FA6" w:rsidRDefault="003E6FA6" w:rsidP="0017351D">
      <w:pPr>
        <w:jc w:val="both"/>
        <w:rPr>
          <w:sz w:val="20"/>
          <w:szCs w:val="20"/>
          <w:lang w:val="sr-Cyrl-CS"/>
        </w:rPr>
      </w:pPr>
      <w:r w:rsidRPr="003E6FA6">
        <w:rPr>
          <w:noProof/>
        </w:rPr>
        <w:drawing>
          <wp:inline distT="0" distB="0" distL="0" distR="0">
            <wp:extent cx="6419850" cy="11810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2621" cy="1185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A6" w:rsidRPr="002C2346" w:rsidRDefault="003E6FA6" w:rsidP="0017351D">
      <w:pPr>
        <w:jc w:val="both"/>
        <w:rPr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b/>
          <w:sz w:val="20"/>
          <w:szCs w:val="20"/>
        </w:rPr>
      </w:pPr>
      <w:r w:rsidRPr="002C2346">
        <w:rPr>
          <w:b/>
          <w:sz w:val="20"/>
          <w:szCs w:val="20"/>
        </w:rPr>
        <w:t xml:space="preserve">На терет одобрене апропријација вршиће се и измиривање пренетих обавеза из </w:t>
      </w:r>
      <w:r w:rsidR="009262CD">
        <w:rPr>
          <w:b/>
          <w:sz w:val="20"/>
          <w:szCs w:val="20"/>
        </w:rPr>
        <w:t>2025</w:t>
      </w:r>
      <w:r w:rsidRPr="002C2346">
        <w:rPr>
          <w:b/>
          <w:sz w:val="20"/>
          <w:szCs w:val="20"/>
        </w:rPr>
        <w:t>. Године</w:t>
      </w:r>
    </w:p>
    <w:p w:rsidR="0017351D" w:rsidRPr="002C2346" w:rsidRDefault="0017351D" w:rsidP="0017351D">
      <w:pPr>
        <w:jc w:val="both"/>
        <w:rPr>
          <w:sz w:val="20"/>
          <w:szCs w:val="20"/>
          <w:lang w:val="sr-Cyrl-CS"/>
        </w:rPr>
      </w:pPr>
    </w:p>
    <w:p w:rsidR="0017351D" w:rsidRPr="002C2346" w:rsidRDefault="0017351D" w:rsidP="0017351D">
      <w:pPr>
        <w:jc w:val="both"/>
        <w:rPr>
          <w:sz w:val="20"/>
          <w:szCs w:val="20"/>
          <w:lang w:val="sr-Cyrl-CS"/>
        </w:rPr>
      </w:pPr>
      <w:r w:rsidRPr="002C2346">
        <w:rPr>
          <w:sz w:val="20"/>
          <w:szCs w:val="20"/>
          <w:lang w:val="sr-Cyrl-CS"/>
        </w:rPr>
        <w:t xml:space="preserve">То су средства за  пројекат  </w:t>
      </w:r>
      <w:r w:rsidR="008D0F4C">
        <w:rPr>
          <w:sz w:val="20"/>
          <w:szCs w:val="20"/>
          <w:lang w:val="sr-Cyrl-CS"/>
        </w:rPr>
        <w:t>енергетск</w:t>
      </w:r>
      <w:r w:rsidR="008D0F4C">
        <w:rPr>
          <w:sz w:val="20"/>
          <w:szCs w:val="20"/>
        </w:rPr>
        <w:t>e</w:t>
      </w:r>
      <w:r w:rsidRPr="002C2346">
        <w:rPr>
          <w:sz w:val="20"/>
          <w:szCs w:val="20"/>
          <w:lang w:val="sr-Cyrl-CS"/>
        </w:rPr>
        <w:t xml:space="preserve"> ефикасност</w:t>
      </w:r>
      <w:r w:rsidR="008D0F4C">
        <w:rPr>
          <w:sz w:val="20"/>
          <w:szCs w:val="20"/>
          <w:lang w:val="sr-Cyrl-CS"/>
        </w:rPr>
        <w:t xml:space="preserve">и  </w:t>
      </w:r>
      <w:r w:rsidRPr="002C2346">
        <w:rPr>
          <w:rStyle w:val="rvts3"/>
          <w:szCs w:val="20"/>
        </w:rPr>
        <w:t>замен</w:t>
      </w:r>
      <w:r w:rsidRPr="002C2346">
        <w:rPr>
          <w:rStyle w:val="rvts3"/>
          <w:szCs w:val="20"/>
          <w:lang w:val="sr-Cyrl-CS"/>
        </w:rPr>
        <w:t>у</w:t>
      </w:r>
      <w:r w:rsidRPr="002C2346">
        <w:rPr>
          <w:rStyle w:val="rvts3"/>
          <w:szCs w:val="20"/>
        </w:rPr>
        <w:t xml:space="preserve"> фасадне столарије</w:t>
      </w:r>
      <w:r w:rsidRPr="002C2346">
        <w:rPr>
          <w:rStyle w:val="rvts3"/>
          <w:szCs w:val="20"/>
          <w:lang w:val="sr-Cyrl-CS"/>
        </w:rPr>
        <w:t xml:space="preserve">, </w:t>
      </w:r>
      <w:r w:rsidRPr="002C2346">
        <w:rPr>
          <w:rStyle w:val="rvts3"/>
          <w:szCs w:val="20"/>
        </w:rPr>
        <w:t>постављањ</w:t>
      </w:r>
      <w:r w:rsidRPr="002C2346">
        <w:rPr>
          <w:rStyle w:val="rvts3"/>
          <w:szCs w:val="20"/>
          <w:lang w:val="sr-Cyrl-CS"/>
        </w:rPr>
        <w:t xml:space="preserve">е </w:t>
      </w:r>
      <w:r w:rsidRPr="002C2346">
        <w:rPr>
          <w:rStyle w:val="rvts3"/>
          <w:szCs w:val="20"/>
        </w:rPr>
        <w:t>термоизолације на спољашње зидове објекта</w:t>
      </w:r>
      <w:r w:rsidRPr="002C2346">
        <w:rPr>
          <w:rStyle w:val="rvts3"/>
          <w:szCs w:val="20"/>
          <w:lang w:val="sr-Cyrl-CS"/>
        </w:rPr>
        <w:t xml:space="preserve">, </w:t>
      </w:r>
      <w:r w:rsidR="00203E97" w:rsidRPr="002C2346">
        <w:rPr>
          <w:rStyle w:val="rvts3"/>
          <w:szCs w:val="20"/>
          <w:lang w:val="sr-Cyrl-CS"/>
        </w:rPr>
        <w:t>уградњу котлова на енергетски чистије и рационалније троење горива</w:t>
      </w:r>
      <w:r w:rsidRPr="002C2346">
        <w:rPr>
          <w:rStyle w:val="rvts3"/>
          <w:szCs w:val="20"/>
          <w:lang w:val="sr-Cyrl-CS"/>
        </w:rPr>
        <w:t xml:space="preserve"> и р</w:t>
      </w:r>
      <w:r w:rsidRPr="002C2346">
        <w:rPr>
          <w:rStyle w:val="rvts3"/>
          <w:szCs w:val="20"/>
        </w:rPr>
        <w:t>адов</w:t>
      </w:r>
      <w:r w:rsidRPr="002C2346">
        <w:rPr>
          <w:rStyle w:val="rvts3"/>
          <w:szCs w:val="20"/>
          <w:lang w:val="sr-Cyrl-CS"/>
        </w:rPr>
        <w:t xml:space="preserve">е </w:t>
      </w:r>
      <w:r w:rsidRPr="002C2346">
        <w:rPr>
          <w:rStyle w:val="rvts3"/>
          <w:szCs w:val="20"/>
        </w:rPr>
        <w:t xml:space="preserve"> на систему грејања</w:t>
      </w:r>
      <w:r w:rsidRPr="002C2346">
        <w:rPr>
          <w:rStyle w:val="rvts3"/>
          <w:szCs w:val="20"/>
          <w:lang w:val="sr-Cyrl-CS"/>
        </w:rPr>
        <w:t xml:space="preserve">, </w:t>
      </w:r>
      <w:r w:rsidRPr="002C2346">
        <w:rPr>
          <w:sz w:val="20"/>
          <w:szCs w:val="20"/>
          <w:lang w:val="sr-Cyrl-CS"/>
        </w:rPr>
        <w:t>уградњу</w:t>
      </w:r>
      <w:r w:rsidR="005373E4">
        <w:rPr>
          <w:sz w:val="20"/>
          <w:szCs w:val="20"/>
          <w:lang w:val="sr-Cyrl-CS"/>
        </w:rPr>
        <w:t xml:space="preserve"> </w:t>
      </w:r>
      <w:r w:rsidRPr="002C2346">
        <w:rPr>
          <w:sz w:val="20"/>
          <w:szCs w:val="20"/>
          <w:lang w:val="sr-Cyrl-CS"/>
        </w:rPr>
        <w:t xml:space="preserve">електронски регулисаних </w:t>
      </w:r>
      <w:r w:rsidRPr="002C2346" w:rsidDel="0089413E">
        <w:rPr>
          <w:sz w:val="20"/>
          <w:szCs w:val="20"/>
          <w:lang w:val="sr-Cyrl-CS"/>
        </w:rPr>
        <w:t>циркулацион</w:t>
      </w:r>
      <w:r w:rsidRPr="002C2346">
        <w:rPr>
          <w:sz w:val="20"/>
          <w:szCs w:val="20"/>
          <w:lang w:val="sr-Cyrl-CS"/>
        </w:rPr>
        <w:t>их</w:t>
      </w:r>
      <w:r w:rsidRPr="002C2346" w:rsidDel="0089413E">
        <w:rPr>
          <w:sz w:val="20"/>
          <w:szCs w:val="20"/>
          <w:lang w:val="sr-Cyrl-CS"/>
        </w:rPr>
        <w:t xml:space="preserve"> пумп</w:t>
      </w:r>
      <w:r w:rsidRPr="002C2346">
        <w:rPr>
          <w:sz w:val="20"/>
          <w:szCs w:val="20"/>
          <w:lang w:val="sr-Cyrl-CS"/>
        </w:rPr>
        <w:t xml:space="preserve">и и уградњу унутрашње столарије </w:t>
      </w:r>
      <w:r w:rsidR="004648A7" w:rsidRPr="002C2346">
        <w:rPr>
          <w:sz w:val="20"/>
          <w:szCs w:val="20"/>
          <w:lang w:val="sr-Cyrl-CS"/>
        </w:rPr>
        <w:t xml:space="preserve">- </w:t>
      </w:r>
      <w:r w:rsidRPr="002C2346">
        <w:rPr>
          <w:sz w:val="20"/>
          <w:szCs w:val="20"/>
          <w:lang w:val="sr-Cyrl-CS"/>
        </w:rPr>
        <w:t>плаћањ</w:t>
      </w:r>
      <w:r w:rsidR="004648A7" w:rsidRPr="002C2346">
        <w:rPr>
          <w:sz w:val="20"/>
          <w:szCs w:val="20"/>
          <w:lang w:val="sr-Cyrl-CS"/>
        </w:rPr>
        <w:t>е</w:t>
      </w:r>
      <w:r w:rsidRPr="002C2346">
        <w:rPr>
          <w:sz w:val="20"/>
          <w:szCs w:val="20"/>
          <w:lang w:val="sr-Cyrl-CS"/>
        </w:rPr>
        <w:t xml:space="preserve"> обавеза  из </w:t>
      </w:r>
      <w:r w:rsidR="009262CD">
        <w:rPr>
          <w:sz w:val="20"/>
          <w:szCs w:val="20"/>
          <w:lang w:val="sr-Cyrl-CS"/>
        </w:rPr>
        <w:t>2025</w:t>
      </w:r>
      <w:r w:rsidRPr="002C2346">
        <w:rPr>
          <w:sz w:val="20"/>
          <w:szCs w:val="20"/>
          <w:lang w:val="sr-Cyrl-CS"/>
        </w:rPr>
        <w:t>.год.</w:t>
      </w:r>
    </w:p>
    <w:p w:rsidR="003959BE" w:rsidRPr="002C2346" w:rsidRDefault="0017351D" w:rsidP="003959BE">
      <w:pPr>
        <w:jc w:val="both"/>
        <w:rPr>
          <w:rFonts w:eastAsia="Calibri"/>
          <w:sz w:val="20"/>
          <w:szCs w:val="20"/>
        </w:rPr>
      </w:pPr>
      <w:r w:rsidRPr="002C2346">
        <w:rPr>
          <w:b/>
          <w:i/>
          <w:sz w:val="20"/>
          <w:szCs w:val="20"/>
          <w:u w:val="single"/>
          <w:lang w:val="sr-Cyrl-CS"/>
        </w:rPr>
        <w:t>Средства за безбедност саобраћаја</w:t>
      </w:r>
      <w:r w:rsidR="003959BE">
        <w:rPr>
          <w:sz w:val="20"/>
          <w:szCs w:val="20"/>
          <w:u w:val="single"/>
          <w:lang w:val="sr-Cyrl-CS"/>
        </w:rPr>
        <w:t xml:space="preserve"> изменама закона о безбедности саобраћаја, више не припадају буџетима локалних самоуправа. Средства ће се опредељивати локалним самоуправама на основу конкурса и пројеката које локалне самоуправе поднесу односно са којима аплицирају на конкурсима. У буџету на позицији безбедности саобраћаја, планирана су средства иѕ буџета, за наставак кампање куповина и даривање ауто седишта за свако новорођено дете у </w:t>
      </w:r>
      <w:r w:rsidR="00CD1B53">
        <w:rPr>
          <w:sz w:val="20"/>
          <w:szCs w:val="20"/>
          <w:u w:val="single"/>
          <w:lang w:val="sr-Cyrl-CS"/>
        </w:rPr>
        <w:t>2026</w:t>
      </w:r>
      <w:r w:rsidR="003959BE">
        <w:rPr>
          <w:sz w:val="20"/>
          <w:szCs w:val="20"/>
          <w:u w:val="single"/>
          <w:lang w:val="sr-Cyrl-CS"/>
        </w:rPr>
        <w:t>.год.</w:t>
      </w:r>
    </w:p>
    <w:p w:rsidR="0017351D" w:rsidRPr="002C2346" w:rsidRDefault="0017351D" w:rsidP="0017351D">
      <w:pPr>
        <w:jc w:val="both"/>
        <w:rPr>
          <w:rFonts w:eastAsia="Calibri"/>
          <w:sz w:val="20"/>
          <w:szCs w:val="20"/>
        </w:rPr>
      </w:pPr>
      <w:r w:rsidRPr="002C2346">
        <w:rPr>
          <w:rFonts w:eastAsia="Calibri"/>
          <w:sz w:val="20"/>
          <w:szCs w:val="20"/>
        </w:rPr>
        <w:t>.</w:t>
      </w:r>
    </w:p>
    <w:p w:rsidR="0017351D" w:rsidRPr="003C2C51" w:rsidRDefault="00371A67" w:rsidP="0017351D">
      <w:pPr>
        <w:rPr>
          <w:b/>
          <w:sz w:val="20"/>
          <w:szCs w:val="20"/>
          <w:lang w:val="sr-Cyrl-CS"/>
        </w:rPr>
      </w:pPr>
      <w:r w:rsidRPr="003C2C51">
        <w:rPr>
          <w:b/>
          <w:color w:val="000000"/>
          <w:sz w:val="20"/>
          <w:szCs w:val="20"/>
        </w:rPr>
        <w:t>IV</w:t>
      </w:r>
      <w:r w:rsidR="0017351D" w:rsidRPr="003C2C51">
        <w:rPr>
          <w:b/>
          <w:color w:val="000000"/>
          <w:sz w:val="20"/>
          <w:szCs w:val="20"/>
          <w:lang w:val="sr-Cyrl-CS"/>
        </w:rPr>
        <w:t>) ПРОГРАМСКЕ ИНФОРМАЦИЈЕ</w:t>
      </w:r>
    </w:p>
    <w:tbl>
      <w:tblPr>
        <w:tblW w:w="11139" w:type="dxa"/>
        <w:tblInd w:w="-252" w:type="dxa"/>
        <w:tblLook w:val="04A0" w:firstRow="1" w:lastRow="0" w:firstColumn="1" w:lastColumn="0" w:noHBand="0" w:noVBand="1"/>
      </w:tblPr>
      <w:tblGrid>
        <w:gridCol w:w="893"/>
        <w:gridCol w:w="1376"/>
        <w:gridCol w:w="444"/>
        <w:gridCol w:w="663"/>
        <w:gridCol w:w="1250"/>
        <w:gridCol w:w="266"/>
        <w:gridCol w:w="1096"/>
        <w:gridCol w:w="1169"/>
        <w:gridCol w:w="1138"/>
        <w:gridCol w:w="1422"/>
        <w:gridCol w:w="769"/>
        <w:gridCol w:w="653"/>
      </w:tblGrid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3C2C51" w:rsidRDefault="0017351D" w:rsidP="003F315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 xml:space="preserve">Програм 1.  </w:t>
            </w:r>
            <w:r w:rsidR="002014BB" w:rsidRPr="003C2C51">
              <w:rPr>
                <w:b/>
                <w:sz w:val="16"/>
                <w:szCs w:val="16"/>
              </w:rPr>
              <w:t>СТАНОВАЊЕ, УРБАНИЗАМ И ПРОСТОРНО ПЛАНИРАЊЕ</w:t>
            </w:r>
          </w:p>
        </w:tc>
      </w:tr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3C2C51" w:rsidRDefault="002014BB" w:rsidP="003F3155">
            <w:pPr>
              <w:rPr>
                <w:color w:val="000000"/>
                <w:sz w:val="16"/>
                <w:szCs w:val="16"/>
              </w:rPr>
            </w:pPr>
            <w:r w:rsidRPr="003C2C51">
              <w:t>Урбанизам и просторно планирање</w:t>
            </w:r>
          </w:p>
        </w:tc>
      </w:tr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3C2C51" w:rsidRDefault="002014BB" w:rsidP="00A908B7">
            <w:pPr>
              <w:rPr>
                <w:color w:val="000000"/>
                <w:sz w:val="18"/>
                <w:szCs w:val="18"/>
              </w:rPr>
            </w:pPr>
            <w:r w:rsidRPr="003C2C51">
              <w:rPr>
                <w:sz w:val="18"/>
                <w:szCs w:val="18"/>
              </w:rPr>
              <w:t>Планирање, уређење и коришћење простора у локалној заједници засновано на начелима одрживог развоја, равномерног територијалног развоја и рационалног коришћења земљишта; Подстицање одрживог развоја становања кроз унапређење услова становања грађана и очување и унапређење вредности стамбеног фонда</w:t>
            </w:r>
          </w:p>
        </w:tc>
      </w:tr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3C2C51" w:rsidRDefault="0017351D" w:rsidP="002014BB">
            <w:pPr>
              <w:rPr>
                <w:color w:val="000000"/>
                <w:sz w:val="20"/>
                <w:szCs w:val="20"/>
              </w:rPr>
            </w:pPr>
            <w:r w:rsidRPr="003C2C51">
              <w:rPr>
                <w:color w:val="000000"/>
                <w:sz w:val="20"/>
                <w:szCs w:val="20"/>
              </w:rPr>
              <w:t xml:space="preserve">Закон о локалној самоуправи; Закон о регионалном развоју; Закон о планирању и изградњи; Национални план регионалног развоја; Закон о водама; Закон о просторном плану Републике Србије од 2010 до </w:t>
            </w:r>
            <w:r w:rsidR="00CD1B53">
              <w:rPr>
                <w:color w:val="000000"/>
                <w:sz w:val="20"/>
                <w:szCs w:val="20"/>
              </w:rPr>
              <w:t>2026</w:t>
            </w:r>
            <w:r w:rsidRPr="003C2C51">
              <w:rPr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3C2C51">
              <w:rPr>
                <w:color w:val="000000"/>
                <w:sz w:val="20"/>
                <w:szCs w:val="20"/>
              </w:rPr>
              <w:t>године</w:t>
            </w:r>
            <w:proofErr w:type="gramEnd"/>
            <w:r w:rsidRPr="003C2C51">
              <w:rPr>
                <w:color w:val="000000"/>
                <w:sz w:val="20"/>
                <w:szCs w:val="20"/>
              </w:rPr>
              <w:t xml:space="preserve">; Уредба о структури, методологији израде, начину усклађивања развојних докумената, начину спровођења јавне расправе, као и начину и роковима излагања на јавни увид развојних докумената регионалног развоја. Национална стратегија одрживог развоја; </w:t>
            </w:r>
          </w:p>
        </w:tc>
      </w:tr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  <w:r w:rsidRPr="003C2C51">
              <w:rPr>
                <w:color w:val="000000"/>
                <w:sz w:val="20"/>
                <w:szCs w:val="20"/>
              </w:rPr>
              <w:t>Доноси програме развоја, стратегију регионалног развоја за територију града, у складу са Националним планом регионалног развоја и обавља друге послове у области регионалног развоја; регионални просторни план за подручје града и просторни план за делове административног подручја града ван обухвата генералног плана, односно генералног урбанистичког плана, са елементима просторног плана јединице локалне самоуправе; програм имплементације регионалног просторног плана; урбанистичке планове; програме уређења грађевинског земљишта; издаје грађевинске дозволе за изградњу и реконструкцију објеката и уређује и обезбеђује услове за улкањање објеката;</w:t>
            </w:r>
          </w:p>
        </w:tc>
      </w:tr>
      <w:tr w:rsidR="0017351D" w:rsidRPr="003C2C51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  <w:r w:rsidRPr="003C2C51">
              <w:rPr>
                <w:color w:val="000000"/>
                <w:sz w:val="20"/>
                <w:szCs w:val="20"/>
              </w:rPr>
              <w:t xml:space="preserve">Општинска управа- </w:t>
            </w:r>
          </w:p>
        </w:tc>
      </w:tr>
      <w:tr w:rsidR="0017351D" w:rsidRPr="003C2C51" w:rsidTr="00C83C84">
        <w:trPr>
          <w:trHeight w:val="237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3C2C51">
              <w:rPr>
                <w:b/>
                <w:bCs/>
                <w:i/>
                <w:iCs/>
                <w:color w:val="000000"/>
                <w:sz w:val="20"/>
                <w:szCs w:val="20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  <w:r w:rsidRPr="003C2C51">
              <w:rPr>
                <w:color w:val="000000"/>
                <w:sz w:val="20"/>
                <w:szCs w:val="20"/>
              </w:rPr>
              <w:t xml:space="preserve">општинска управа -начелник, </w:t>
            </w:r>
          </w:p>
        </w:tc>
      </w:tr>
      <w:tr w:rsidR="0017351D" w:rsidRPr="003C2C51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3C2C51" w:rsidRDefault="0017351D" w:rsidP="00A908B7">
            <w:pPr>
              <w:rPr>
                <w:color w:val="000000"/>
                <w:sz w:val="20"/>
                <w:szCs w:val="20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83C84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C84" w:rsidRPr="000A6677" w:rsidRDefault="00C83C84" w:rsidP="00C83C8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84" w:rsidRPr="000A6677" w:rsidRDefault="00C83C84" w:rsidP="00C83C84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3C84" w:rsidRPr="000A6677" w:rsidRDefault="00C83C84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3C84" w:rsidRPr="000A6677" w:rsidRDefault="00C83C84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3C84" w:rsidRPr="000A6677" w:rsidRDefault="00C83C84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hideMark/>
          </w:tcPr>
          <w:p w:rsidR="00C83C84" w:rsidRPr="000A6677" w:rsidRDefault="00C83C84" w:rsidP="00C83C84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Циљана вредност у 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hideMark/>
          </w:tcPr>
          <w:p w:rsidR="00C83C84" w:rsidRPr="000A6677" w:rsidRDefault="00C83C84" w:rsidP="00C83C84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Циљана вредност у 2026години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0C0C0"/>
            <w:hideMark/>
          </w:tcPr>
          <w:p w:rsidR="00C83C84" w:rsidRPr="000A6677" w:rsidRDefault="00C83C84" w:rsidP="00C83C84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Циљана вредност у 2027години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Просторни развој у складу са плановима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покривености територије урбанистичком планском документацијом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98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Проценат грађевинског земљишта потпуно опремљеног комуналном инфраструктуром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  <w:r w:rsidR="003959BE" w:rsidRPr="000A6677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38 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2.  Комуналне делатности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Урбанизам и просторно планирање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Пружања комуналних услуга од значаја за остварење животних потреба физичких и правних лица уз обезбеђење </w:t>
            </w:r>
            <w:r w:rsidRPr="000A6677">
              <w:rPr>
                <w:color w:val="000000"/>
                <w:sz w:val="16"/>
                <w:szCs w:val="16"/>
              </w:rPr>
              <w:lastRenderedPageBreak/>
              <w:t>одговарајућег квалитета, обима, доступности и континуитета;</w:t>
            </w:r>
            <w:r w:rsidRPr="000A6677">
              <w:rPr>
                <w:color w:val="000000"/>
                <w:sz w:val="16"/>
                <w:szCs w:val="16"/>
              </w:rPr>
              <w:br/>
              <w:t>Одрживо снабдевање корисника топлотном енергијом;</w:t>
            </w:r>
            <w:r w:rsidRPr="000A6677">
              <w:rPr>
                <w:color w:val="000000"/>
                <w:sz w:val="16"/>
                <w:szCs w:val="16"/>
              </w:rPr>
              <w:br/>
              <w:t>Редовно, сигурно  и одрживо  снабдевање водом за пиће становника, уређивање начина коришћења и управљања изворима, јавним бунарима и чесмама</w:t>
            </w:r>
          </w:p>
        </w:tc>
      </w:tr>
      <w:tr w:rsidR="0017351D" w:rsidRPr="000A6677" w:rsidTr="00C83C84">
        <w:trPr>
          <w:trHeight w:val="45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Закон о локалној самоуправи; Закон о комуналним делатностима; Закон о управљању отпадом и пратећи подзаконски акти; Закон о јавним предузећима; Закон о заштити животне средине и пратећи подзаконски акти; Закон о процени утицаја на животну </w:t>
            </w:r>
            <w:proofErr w:type="gramStart"/>
            <w:r w:rsidRPr="000A6677">
              <w:rPr>
                <w:color w:val="000000"/>
                <w:sz w:val="16"/>
                <w:szCs w:val="16"/>
              </w:rPr>
              <w:t>средину  и</w:t>
            </w:r>
            <w:proofErr w:type="gramEnd"/>
            <w:r w:rsidRPr="000A6677">
              <w:rPr>
                <w:color w:val="000000"/>
                <w:sz w:val="16"/>
                <w:szCs w:val="16"/>
              </w:rPr>
              <w:t xml:space="preserve"> пратећи подзаконски акти;  Стратегија управљања отпадом за период 2010-</w:t>
            </w:r>
            <w:r w:rsidR="00CD1B53">
              <w:rPr>
                <w:color w:val="000000"/>
                <w:sz w:val="16"/>
                <w:szCs w:val="16"/>
              </w:rPr>
              <w:t>2026</w:t>
            </w:r>
            <w:r w:rsidRPr="000A6677">
              <w:rPr>
                <w:color w:val="000000"/>
                <w:sz w:val="16"/>
                <w:szCs w:val="16"/>
              </w:rPr>
              <w:t>. године</w:t>
            </w:r>
          </w:p>
        </w:tc>
      </w:tr>
      <w:tr w:rsidR="0017351D" w:rsidRPr="000A6677" w:rsidTr="00C83C84">
        <w:trPr>
          <w:trHeight w:val="305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E4" w:rsidRPr="005373E4" w:rsidRDefault="005373E4" w:rsidP="005373E4">
            <w:pPr>
              <w:rPr>
                <w:color w:val="000000"/>
                <w:sz w:val="16"/>
                <w:szCs w:val="16"/>
              </w:rPr>
            </w:pPr>
            <w:r w:rsidRPr="005373E4">
              <w:rPr>
                <w:color w:val="000000"/>
                <w:sz w:val="16"/>
                <w:szCs w:val="16"/>
              </w:rPr>
              <w:t>одржавање јавних зелених површина, одржавање</w:t>
            </w:r>
          </w:p>
          <w:p w:rsidR="005373E4" w:rsidRPr="005373E4" w:rsidRDefault="005373E4" w:rsidP="005373E4">
            <w:pPr>
              <w:rPr>
                <w:color w:val="000000"/>
                <w:sz w:val="16"/>
                <w:szCs w:val="16"/>
              </w:rPr>
            </w:pPr>
            <w:r w:rsidRPr="005373E4">
              <w:rPr>
                <w:color w:val="000000"/>
                <w:sz w:val="16"/>
                <w:szCs w:val="16"/>
              </w:rPr>
              <w:t>чистоће на површинама јавне намене, зоохигијену, управљање, одржавање и реконструкцију</w:t>
            </w:r>
          </w:p>
          <w:p w:rsidR="005373E4" w:rsidRPr="005373E4" w:rsidRDefault="005373E4" w:rsidP="005373E4">
            <w:pPr>
              <w:rPr>
                <w:color w:val="000000"/>
                <w:sz w:val="16"/>
                <w:szCs w:val="16"/>
              </w:rPr>
            </w:pPr>
            <w:r w:rsidRPr="005373E4">
              <w:rPr>
                <w:color w:val="000000"/>
                <w:sz w:val="16"/>
                <w:szCs w:val="16"/>
              </w:rPr>
              <w:t>водоводне инфраструктуре, сузбијање штетних организама, управљање и одржавање јавним</w:t>
            </w:r>
          </w:p>
          <w:p w:rsidR="0017351D" w:rsidRPr="000A6677" w:rsidRDefault="005373E4" w:rsidP="005373E4">
            <w:pPr>
              <w:rPr>
                <w:color w:val="000000"/>
                <w:sz w:val="16"/>
                <w:szCs w:val="16"/>
              </w:rPr>
            </w:pPr>
            <w:proofErr w:type="gramStart"/>
            <w:r w:rsidRPr="005373E4">
              <w:rPr>
                <w:color w:val="000000"/>
                <w:sz w:val="16"/>
                <w:szCs w:val="16"/>
              </w:rPr>
              <w:t>осветљењем</w:t>
            </w:r>
            <w:proofErr w:type="gramEnd"/>
            <w:r w:rsidRPr="005373E4">
              <w:rPr>
                <w:color w:val="000000"/>
                <w:sz w:val="16"/>
                <w:szCs w:val="16"/>
              </w:rPr>
              <w:t>, административну подршку управљања комуналним делатностима...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Општинска управа-ЈКП Комнис 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општинска управа -начелник, директор предузећа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покривеност насеља и територије рационалним јавним осветљењем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Дужина улица и  саобраћајница (км) које су покривене јавним осветљењем у односу на укупну дужину улица и саобраћајница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C2C51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3959BE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</w:t>
            </w:r>
            <w:r w:rsidR="003959BE" w:rsidRPr="000A66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60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Укупна количина потрошене електричне енергије (годишње)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2026 години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покривеност територије комуналним делатностима одржавања јавних зелених површина, одржавања чистоће на површинама јавне намене и зоохигијене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м2 јавних зелених површина на којима се уређује и одржава зеленило у односу на укупан број м2 јавних зелених површина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</w:t>
            </w:r>
            <w:r w:rsidR="003959BE" w:rsidRPr="000A6677">
              <w:rPr>
                <w:color w:val="000000"/>
                <w:sz w:val="16"/>
                <w:szCs w:val="16"/>
              </w:rPr>
              <w:t>53</w:t>
            </w: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  <w:r w:rsidR="003959BE" w:rsidRPr="000A6677">
              <w:rPr>
                <w:color w:val="000000"/>
                <w:sz w:val="16"/>
                <w:szCs w:val="16"/>
              </w:rPr>
              <w:t>698</w:t>
            </w: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  <w:r w:rsidR="003959BE" w:rsidRPr="000A6677">
              <w:rPr>
                <w:color w:val="000000"/>
                <w:sz w:val="16"/>
                <w:szCs w:val="16"/>
              </w:rPr>
              <w:t>2157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F452E3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  <w:r w:rsidR="003959BE" w:rsidRPr="000A6677">
              <w:rPr>
                <w:color w:val="000000"/>
                <w:sz w:val="16"/>
                <w:szCs w:val="16"/>
              </w:rPr>
              <w:t>2600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м2 површина јавне намене где се одржава чистоћа у односу на укупан број м2 јавне намене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F452E3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</w:t>
            </w:r>
            <w:r w:rsidR="00F452E3" w:rsidRPr="000A6677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F452E3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  <w:r w:rsidR="00F452E3" w:rsidRPr="000A6677">
              <w:rPr>
                <w:color w:val="000000"/>
                <w:sz w:val="16"/>
                <w:szCs w:val="16"/>
              </w:rPr>
              <w:t>600</w:t>
            </w: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2000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F452E3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21</w:t>
            </w:r>
            <w:r w:rsidR="00F452E3" w:rsidRPr="000A6677">
              <w:rPr>
                <w:color w:val="000000"/>
                <w:sz w:val="16"/>
                <w:szCs w:val="16"/>
              </w:rPr>
              <w:t>5</w:t>
            </w:r>
            <w:r w:rsidRPr="000A6677">
              <w:rPr>
                <w:color w:val="000000"/>
                <w:sz w:val="16"/>
                <w:szCs w:val="16"/>
              </w:rPr>
              <w:t>0 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F452E3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23</w:t>
            </w:r>
            <w:r w:rsidR="00F452E3" w:rsidRPr="000A6677">
              <w:rPr>
                <w:color w:val="000000"/>
                <w:sz w:val="16"/>
                <w:szCs w:val="16"/>
              </w:rPr>
              <w:t>2</w:t>
            </w:r>
            <w:r w:rsidRPr="000A6677">
              <w:rPr>
                <w:color w:val="000000"/>
                <w:sz w:val="16"/>
                <w:szCs w:val="16"/>
              </w:rPr>
              <w:t>0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1113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3.  Локални економски развој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1501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Економска и развојна политика</w:t>
            </w:r>
          </w:p>
        </w:tc>
      </w:tr>
      <w:tr w:rsidR="0017351D" w:rsidRPr="000A6677" w:rsidTr="00C83C84">
        <w:trPr>
          <w:trHeight w:val="249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Обезбеђивање стимулативног оквира за пословање и адекватног привредног амбијента за привлачење инвестиција</w:t>
            </w:r>
          </w:p>
        </w:tc>
      </w:tr>
      <w:tr w:rsidR="0017351D" w:rsidRPr="000A6677" w:rsidTr="00C83C84">
        <w:trPr>
          <w:trHeight w:val="565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BC455A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локалној самоуправи; Закон о регионалном развоју; Стратегија и политика развоја индустрије Републике Србије за период од 2011. </w:t>
            </w:r>
            <w:proofErr w:type="gramStart"/>
            <w:r w:rsidRPr="000A6677">
              <w:rPr>
                <w:sz w:val="16"/>
                <w:szCs w:val="16"/>
              </w:rPr>
              <w:t>године</w:t>
            </w:r>
            <w:proofErr w:type="gramEnd"/>
            <w:r w:rsidRPr="000A6677">
              <w:rPr>
                <w:sz w:val="16"/>
                <w:szCs w:val="16"/>
              </w:rPr>
              <w:t xml:space="preserve"> до 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 xml:space="preserve">. </w:t>
            </w:r>
            <w:proofErr w:type="gramStart"/>
            <w:r w:rsidRPr="000A6677">
              <w:rPr>
                <w:sz w:val="16"/>
                <w:szCs w:val="16"/>
              </w:rPr>
              <w:t>године</w:t>
            </w:r>
            <w:proofErr w:type="gramEnd"/>
            <w:r w:rsidRPr="000A6677">
              <w:rPr>
                <w:sz w:val="16"/>
                <w:szCs w:val="16"/>
              </w:rPr>
              <w:t>; Национална стратегија запошљавања за период 2011-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 xml:space="preserve">. </w:t>
            </w:r>
            <w:proofErr w:type="gramStart"/>
            <w:r w:rsidRPr="000A6677">
              <w:rPr>
                <w:sz w:val="16"/>
                <w:szCs w:val="16"/>
              </w:rPr>
              <w:t>године</w:t>
            </w:r>
            <w:proofErr w:type="gramEnd"/>
            <w:r w:rsidRPr="000A6677">
              <w:rPr>
                <w:sz w:val="16"/>
                <w:szCs w:val="16"/>
              </w:rPr>
              <w:t xml:space="preserve">; Стратегија развоја конкурентних и иновативних малих и средњих предузећа за период од 2008. </w:t>
            </w:r>
            <w:proofErr w:type="gramStart"/>
            <w:r w:rsidRPr="000A6677">
              <w:rPr>
                <w:sz w:val="16"/>
                <w:szCs w:val="16"/>
              </w:rPr>
              <w:t>до</w:t>
            </w:r>
            <w:proofErr w:type="gramEnd"/>
            <w:r w:rsidRPr="000A6677">
              <w:rPr>
                <w:sz w:val="16"/>
                <w:szCs w:val="16"/>
              </w:rPr>
              <w:t xml:space="preserve"> 2013. године; Стратегија подстицања и развоја страних улагања; Стратегија образовања одраслих у Републици Србији;</w:t>
            </w:r>
          </w:p>
        </w:tc>
      </w:tr>
      <w:tr w:rsidR="0017351D" w:rsidRPr="000A6677" w:rsidTr="00C83C84">
        <w:trPr>
          <w:trHeight w:val="32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Доноси програме и спроводи пројекте локалног економског развоја и стара се о унапређењу општег оквира за привређивање у јединици локалне самоуправе; уређује и обезбеђује коришћење пословног простора којим управља, утврђује висину закупнине пословног простора и врши надзор над коришћењем пословног простора; стара се о развоју и унапређењу угоститељства, занатства и трговине, уређује радно време, места на којима се могу обављати одређене делатности и друге услове за њихов рад.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Општинска управа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Општинска управа -начелник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Вредност у базној години 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5656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5656B3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5656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5656B3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418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 запослености на територији града/општине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становника града/општине који су запослени на новим радним местима, а налазили су се на евиденцији НСЗ (разврстаних  по полу и старости)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300</w:t>
            </w:r>
          </w:p>
        </w:tc>
      </w:tr>
      <w:tr w:rsidR="0017351D" w:rsidRPr="000A6677" w:rsidTr="00C83C84">
        <w:trPr>
          <w:trHeight w:val="41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Број евидентираних незапослених лица на евиденцији НСЗ (разврстаних по полу и старости)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4.  Развој туризма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1502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Економска и развојна политика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Унапређење туристичке понуде у граду/општини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локалној самоуправи; Закон о туризму; Закон о регионалном развоју; Закон о бањама; Закон о јавним скијалиштима; Закон о заштити потрошача; Закон о оглашавању; Закон о посебним овлашћењима ради ефикасне заштите права интелектуалне својине; Закон о удружењима; Закон о заштити становништва од изложености дуванском диму; Посебне узансе о туризму; Стратегија развоја туризма републике Србије; 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Оснива установе и организације у области туризма, прати и обезбеђује њихово функционисање; и подстиче и стара се о развоју туризма на својој територији и утврђује висину боравишне таксе.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Тристичка организација -општинска управаа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општинска управа -начелник,директор туристичке организације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5656B3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5656B3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5656B3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328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прихода од туризма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пораста регистрованих пружалаца услуга ноћења у граду/општини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15</w:t>
            </w:r>
          </w:p>
        </w:tc>
      </w:tr>
      <w:tr w:rsidR="0017351D" w:rsidRPr="000A6677" w:rsidTr="00C83C84">
        <w:trPr>
          <w:trHeight w:val="186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повећања укупног броја гостију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12000 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15000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18000 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20000 </w:t>
            </w:r>
          </w:p>
        </w:tc>
      </w:tr>
      <w:tr w:rsidR="0017351D" w:rsidRPr="000A6677" w:rsidTr="00C83C84">
        <w:trPr>
          <w:trHeight w:val="232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Пораст прихода од боравишне таксе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2%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5%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8%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9%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12%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5.  Развој пољопривреде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0101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Пољопривреда и рурални развој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Унапређење пољопривредне производње у граду/општини</w:t>
            </w:r>
          </w:p>
        </w:tc>
      </w:tr>
      <w:tr w:rsidR="0017351D" w:rsidRPr="000A6677" w:rsidTr="00C83C84">
        <w:trPr>
          <w:trHeight w:val="50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Закон о локалној самоуправи; Закон о пољопривреди и руралном развоју; Закон о подстицајима о пољопривреди и руралном развоју; Закон о пољопривредном земљишту; Закон о претварању друштвене својине на пољопривредном земљишту у друге облике својине;  Стратегија развоја пољоприведе Србије; Стратегија развоја шумарства Републике Србије; Акта органа ЈЛС (одлуке, правилници и друга)</w:t>
            </w:r>
          </w:p>
        </w:tc>
      </w:tr>
      <w:tr w:rsidR="0017351D" w:rsidRPr="000A6677" w:rsidTr="00C83C84">
        <w:trPr>
          <w:trHeight w:val="32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Доноси основе заштите, коришћења и уређења пољопривредног земљишта и стара се о њиховом спровођењу; одређује ерозивна подручја; стара се о коришћењу пашњака и одлучује о привођењу пашњака другој култури;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 Општинска управа -регистрована пољоприредна газдинства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C2C51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</w:t>
            </w:r>
            <w:r w:rsidR="0017351D" w:rsidRPr="000A6677">
              <w:rPr>
                <w:color w:val="000000"/>
                <w:sz w:val="16"/>
                <w:szCs w:val="16"/>
              </w:rPr>
              <w:t>пштинска управа -начелник,пољопривредници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83C84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C84" w:rsidRPr="000A6677" w:rsidRDefault="00C83C84" w:rsidP="00C83C84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83C84" w:rsidRPr="000A6677" w:rsidRDefault="00C83C84" w:rsidP="00C83C84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3C84" w:rsidRPr="000A6677" w:rsidRDefault="00C83C84" w:rsidP="00C83C84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3C84" w:rsidRPr="000A6677" w:rsidRDefault="00C83C84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83C84" w:rsidRPr="000A6677" w:rsidRDefault="00C83C84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83C84" w:rsidRPr="000A6677" w:rsidRDefault="00C83C84" w:rsidP="00C83C84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Циљана вредност у 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83C84" w:rsidRPr="000A6677" w:rsidRDefault="00C83C84" w:rsidP="00C83C84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Циљана вредност у 2026години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C83C84" w:rsidRPr="000A6677" w:rsidRDefault="00C83C84" w:rsidP="00C83C84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Циљана вредност у 2027години</w:t>
            </w:r>
          </w:p>
        </w:tc>
      </w:tr>
      <w:tr w:rsidR="0017351D" w:rsidRPr="000A6677" w:rsidTr="00C83C84">
        <w:trPr>
          <w:trHeight w:val="299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Раст производње и стабилност дохотка произвођача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Коришћење пољопривредних површина у односу на укупне пољопривредне површине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40</w:t>
            </w:r>
          </w:p>
        </w:tc>
      </w:tr>
      <w:tr w:rsidR="0017351D" w:rsidRPr="000A6677" w:rsidTr="00C83C84">
        <w:trPr>
          <w:trHeight w:val="32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новорегистрованих пољопривредних газдинстава на годишњем нивоу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12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40</w:t>
            </w:r>
          </w:p>
        </w:tc>
      </w:tr>
      <w:tr w:rsidR="0017351D" w:rsidRPr="000A6677" w:rsidTr="00C83C84">
        <w:trPr>
          <w:trHeight w:val="249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Број корисника мера усвојене пољопривредне политике / 1000 становника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6.  Заштита животне средине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0401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Заштита животне средине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Обезбеђивање услова за одрживи развој локалне заједнице одговорним односом према животној средини;</w:t>
            </w:r>
            <w:r w:rsidRPr="000A6677">
              <w:rPr>
                <w:color w:val="000000"/>
                <w:sz w:val="16"/>
                <w:szCs w:val="16"/>
              </w:rPr>
              <w:br/>
              <w:t>Ефикасно и одрживо управљање отпадним водама;</w:t>
            </w:r>
            <w:r w:rsidRPr="000A6677">
              <w:rPr>
                <w:color w:val="000000"/>
                <w:sz w:val="16"/>
                <w:szCs w:val="16"/>
              </w:rPr>
              <w:br/>
              <w:t>Одрживо управљање отпадом</w:t>
            </w:r>
          </w:p>
        </w:tc>
      </w:tr>
      <w:tr w:rsidR="0017351D" w:rsidRPr="000A6677" w:rsidTr="00C83C84">
        <w:trPr>
          <w:trHeight w:val="36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Закон о локалној самоуправи; Закон о заштити животне средине; Закон о водама; Закон о заштити природе; Закон о заштити ваздуха; Закон о заштити од буке у животној средини; Закон о управљању отпадом; Национална стратегија одрживог коришћења природних ресурса и добара; Национална стратегија за апроксимацију у области животне средине за Републику Србију; Национална стратегија за укључивање Републике Србије у механизам чистог развоја Кјото протокола за секторе управљања отпадом</w:t>
            </w:r>
          </w:p>
        </w:tc>
      </w:tr>
      <w:tr w:rsidR="0017351D" w:rsidRPr="000A6677" w:rsidTr="00C83C84">
        <w:trPr>
          <w:trHeight w:val="22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Стара се о заштити животне средине; доноси програме коришћења и заштите природних вредности и програме заштите животне средине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 Општинска управа -ЈКПКомнис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општинска управа -начелник,директор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339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Унапређење заштите природе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подручја која су проглашена заштићеним</w:t>
            </w:r>
            <w:r w:rsidRPr="000A6677">
              <w:rPr>
                <w:color w:val="000000"/>
                <w:sz w:val="16"/>
                <w:szCs w:val="16"/>
              </w:rPr>
              <w:br/>
              <w:t>подручјем III категорије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</w:t>
            </w:r>
          </w:p>
        </w:tc>
      </w:tr>
      <w:tr w:rsidR="0017351D" w:rsidRPr="000A6677" w:rsidTr="00C83C84">
        <w:trPr>
          <w:trHeight w:val="19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7.  Организација саобраћаја и саобраћајна инфраструктура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0701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Саобраћај и саобраћајна инфраструктура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Унапређење организације саобраћаја и унапређење саобраћајне инфраструктуре у локалној самоуправи</w:t>
            </w:r>
          </w:p>
        </w:tc>
      </w:tr>
      <w:tr w:rsidR="0017351D" w:rsidRPr="000A6677" w:rsidTr="00C83C84">
        <w:trPr>
          <w:trHeight w:val="54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Закон о локалној самоуправи; Закон о безбедности саобраћаја на путевима; Закон о планирању и изградњи; Закон о јавним путевима; Закон о државном премеру и катастру; Правилник о сабраћајној сигнализацији; Закон о превозу у јавном саобраћају; Закон о јавним набавкама; Правилник   Акта органа јединице локалне самоуправе (одлуке</w:t>
            </w:r>
          </w:p>
        </w:tc>
      </w:tr>
      <w:tr w:rsidR="0017351D" w:rsidRPr="000A6677" w:rsidTr="00C83C84">
        <w:trPr>
          <w:trHeight w:val="254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Уређује и обезбеђује обављање послова који се односе на изградњу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 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општинска управа -начелник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209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Развијеност инфраструктуре у контексту доприноса социо економском развоју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Дужина изграђених саобраћајница које су у надлежности града/општине (у км)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5B3C9A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7351D" w:rsidRPr="000A6677" w:rsidTr="00C83C84">
        <w:trPr>
          <w:trHeight w:val="209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просечне густине мреже улица и локалних путева (однос површине града/општине и км изграђене саобраћајне мреже)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80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8.  Предшколско васпитање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2014BB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14BB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Омогућавање обухвата предшколске деце у вртићима</w:t>
            </w:r>
          </w:p>
          <w:p w:rsidR="0017351D" w:rsidRPr="000A6677" w:rsidRDefault="002014BB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Функционисање и остваривање предшколског васпитања и образовања</w:t>
            </w:r>
          </w:p>
        </w:tc>
      </w:tr>
      <w:tr w:rsidR="0017351D" w:rsidRPr="000A6677" w:rsidTr="00C83C84">
        <w:trPr>
          <w:trHeight w:val="367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Закон о локалној самоуправи; Закон о основама система образовања и васпитања; Закон о предшколском васпитању и образовању; Акта органа ЈЛС (одлуке</w:t>
            </w:r>
          </w:p>
        </w:tc>
      </w:tr>
      <w:tr w:rsidR="0017351D" w:rsidRPr="000A6677" w:rsidTr="00C83C84">
        <w:trPr>
          <w:trHeight w:val="237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Оснива установе и организације у области предшколског васпитања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Предшколска установа -Општинска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Директор  установе,  општинска управа -начелник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21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 обухвата деце предшколским васпитањем  и  образовањем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деце која су уписана у предшколске установе (Број деце која су уписана у предшколске установе у односу на укупан број деце у граду/општини (јаслена група, предшколска група и ППП)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2014BB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2014BB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</w:t>
            </w:r>
            <w:r w:rsidR="003959BE" w:rsidRPr="000A66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110</w:t>
            </w:r>
          </w:p>
        </w:tc>
      </w:tr>
      <w:tr w:rsidR="0017351D" w:rsidRPr="000A6677" w:rsidTr="00C83C84">
        <w:trPr>
          <w:trHeight w:val="209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уписане деце у односу на број укупно пријављене деце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9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9.  Основно образовање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2014BB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200</w:t>
            </w:r>
            <w:r w:rsidR="002014BB" w:rsidRPr="000A667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17351D" w:rsidRPr="000A6677" w:rsidTr="00C83C84">
        <w:trPr>
          <w:trHeight w:val="28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Доступност основног образовања свој деци са територије града/општине у складу са прописаним стандардима</w:t>
            </w:r>
          </w:p>
        </w:tc>
      </w:tr>
      <w:tr w:rsidR="0017351D" w:rsidRPr="000A6677" w:rsidTr="00C83C84">
        <w:trPr>
          <w:trHeight w:val="45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локалној самоуправи; Закон о основама образовања и васпитања; Закон о средњем образовању и васпитању; Закон о ученичком и студентском стандарду; Стратегија развоја образовања у Србији до 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>. године; Стратегија развоја стручног образовања у републици Србији; Акта органа ЈЛС (одлуке</w:t>
            </w:r>
          </w:p>
        </w:tc>
      </w:tr>
      <w:tr w:rsidR="0017351D" w:rsidRPr="000A6677" w:rsidTr="00C83C84">
        <w:trPr>
          <w:trHeight w:val="226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локалној самоуправи; Закон о основама образовања и васпитања; Закон о средњем образовању и васпитању; Закон о ученичком и студентском стандарду; Стратегија развоја образовања у Србији до 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>. године; Стратегија развоја стручног образовања у републици Србији; Акта органа ЈЛС (одлуке</w:t>
            </w:r>
          </w:p>
        </w:tc>
      </w:tr>
      <w:tr w:rsidR="0017351D" w:rsidRPr="000A6677" w:rsidTr="00C83C84">
        <w:trPr>
          <w:trHeight w:val="20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 xml:space="preserve">Основне  школе, 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директрор школе,  општинска управа -начелник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rFonts w:ascii="Calibri" w:hAnsi="Calibri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27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305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Потпуни обухват основним  образовањем и васпитањем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Обухват деце основним образовањем (разложено према полу)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C2C51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C2C51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17351D" w:rsidRPr="000A6677" w:rsidTr="00C83C84">
        <w:trPr>
          <w:trHeight w:val="209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Стопа прекида основног образовања (разложено према полу)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DA0249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10.  Средње образовање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2014BB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Образовање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Доступност средњег образовања у складу са прописаним стандардима и потребама за образовним профилима који одговарају циљевима развоја града/општине и привреде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локалној самоуправи; Закон о основама образовања и васпитања; Закон о средњем образовању и васпитању; Закон о ученичком и студентском стандарду; Стратегија развоја образовања у Србији до </w:t>
            </w:r>
            <w:r w:rsidR="00CD1B53">
              <w:rPr>
                <w:sz w:val="16"/>
                <w:szCs w:val="16"/>
              </w:rPr>
              <w:t>2026</w:t>
            </w:r>
            <w:r w:rsidRPr="000A6677">
              <w:rPr>
                <w:sz w:val="16"/>
                <w:szCs w:val="16"/>
              </w:rPr>
              <w:t xml:space="preserve">. </w:t>
            </w:r>
            <w:proofErr w:type="gramStart"/>
            <w:r w:rsidRPr="000A6677">
              <w:rPr>
                <w:sz w:val="16"/>
                <w:szCs w:val="16"/>
              </w:rPr>
              <w:t>године</w:t>
            </w:r>
            <w:proofErr w:type="gramEnd"/>
            <w:r w:rsidRPr="000A6677">
              <w:rPr>
                <w:sz w:val="16"/>
                <w:szCs w:val="16"/>
              </w:rPr>
              <w:t>; Стратегија развоја стручног образовања у републици Србији; Акта органа ЈЛС (одлуке, правилници, упутства,....</w:t>
            </w:r>
          </w:p>
        </w:tc>
      </w:tr>
      <w:tr w:rsidR="0017351D" w:rsidRPr="000A6677" w:rsidTr="00C83C84">
        <w:trPr>
          <w:trHeight w:val="254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Оснива установе и организације у области средњег образовања, прати и обезбеђује њихово функционисање.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Срења стручна школа, 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директрор школе,  општинска управа -начелник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Индикатори**</w:t>
            </w: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обухвата средњошколског образовања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деце која су обухваћена средњим образовањем (разложен по и полу)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90</w:t>
            </w:r>
            <w:r w:rsidR="0017351D" w:rsidRPr="000A667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93</w:t>
            </w:r>
            <w:r w:rsidR="0017351D" w:rsidRPr="000A667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96</w:t>
            </w:r>
            <w:r w:rsidR="0017351D" w:rsidRPr="000A667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</w:t>
            </w:r>
            <w:r w:rsidR="003959BE" w:rsidRPr="000A6677">
              <w:rPr>
                <w:color w:val="000000"/>
                <w:sz w:val="16"/>
                <w:szCs w:val="16"/>
              </w:rPr>
              <w:t>6</w:t>
            </w:r>
            <w:r w:rsidRPr="000A667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9</w:t>
            </w:r>
            <w:r w:rsidR="003959BE" w:rsidRPr="000A6677">
              <w:rPr>
                <w:color w:val="000000"/>
                <w:sz w:val="16"/>
                <w:szCs w:val="16"/>
              </w:rPr>
              <w:t>8</w:t>
            </w:r>
            <w:r w:rsidRPr="000A6677">
              <w:rPr>
                <w:color w:val="000000"/>
                <w:sz w:val="16"/>
                <w:szCs w:val="16"/>
              </w:rPr>
              <w:t>%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Стопа прекида средњег образовања (разложено према полу)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10%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10%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</w:t>
            </w:r>
            <w:r w:rsidR="0017351D" w:rsidRPr="000A6677">
              <w:rPr>
                <w:color w:val="000000"/>
                <w:sz w:val="16"/>
                <w:szCs w:val="16"/>
              </w:rPr>
              <w:t>%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</w:t>
            </w:r>
            <w:r w:rsidR="0017351D" w:rsidRPr="000A6677">
              <w:rPr>
                <w:color w:val="000000"/>
                <w:sz w:val="16"/>
                <w:szCs w:val="16"/>
              </w:rPr>
              <w:t>%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</w:t>
            </w:r>
            <w:r w:rsidR="0017351D" w:rsidRPr="000A6677">
              <w:rPr>
                <w:color w:val="000000"/>
                <w:sz w:val="16"/>
                <w:szCs w:val="16"/>
              </w:rPr>
              <w:t>%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11.  Социјална и дечја заштита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3C2C51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0902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Социјална заштита</w:t>
            </w:r>
          </w:p>
        </w:tc>
      </w:tr>
      <w:tr w:rsidR="0017351D" w:rsidRPr="000A6677" w:rsidTr="00C83C84">
        <w:trPr>
          <w:trHeight w:val="249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Обезбеђивање свеобухватне социјалне заштите и помоћи најугроженијем становништву града/општине</w:t>
            </w:r>
          </w:p>
        </w:tc>
      </w:tr>
      <w:tr w:rsidR="0017351D" w:rsidRPr="000A6677" w:rsidTr="00C83C84">
        <w:trPr>
          <w:trHeight w:val="237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Закон о локалној самоуправи; Стратегија развоја социјалне заштите; Стратегија за смањење сиромаштва; Стратегија подстицања радјања; Стратегија унапређења положаја особа са инвалидитетом у Републици Србији; Национална стратегија социјалног становања; Стратегија за унапређивање положаја Рома у Републици Србији; Национална стратегија за побољшање положаја жена и унапређивање родне равноправности; Национална стратегија за превенцију и заштиту деце од насиља; Национална стратегија за превенцију и заштиту деце од насиља; Национална стратегија за спречавање и сузбијање насиља над женама у породици и у партнерским односима;Национална стратегија о старењу; Акта органа ЈЛС;</w:t>
            </w:r>
          </w:p>
        </w:tc>
      </w:tr>
      <w:tr w:rsidR="0017351D" w:rsidRPr="000A6677" w:rsidTr="00C83C84">
        <w:trPr>
          <w:trHeight w:val="266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C2C51" w:rsidP="003C2C51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Обезбеђивање свеобухватне социјалне заштите и помоћи најугроженијем становништву општине кроз рзне видове социјалног давања и збрињавања</w:t>
            </w:r>
          </w:p>
        </w:tc>
      </w:tr>
      <w:tr w:rsidR="0017351D" w:rsidRPr="000A6677" w:rsidTr="00C83C84">
        <w:trPr>
          <w:trHeight w:val="266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Центар ѕа социјални рад, Општинска управа ,удружења из области социјалне делатности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C2C51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Д </w:t>
            </w:r>
            <w:r w:rsidR="0017351D" w:rsidRPr="000A6677">
              <w:rPr>
                <w:color w:val="000000"/>
                <w:sz w:val="16"/>
                <w:szCs w:val="16"/>
              </w:rPr>
              <w:t xml:space="preserve">иректрор центра за социјални рад </w:t>
            </w:r>
            <w:r w:rsidRPr="000A6677">
              <w:rPr>
                <w:color w:val="000000"/>
                <w:sz w:val="16"/>
                <w:szCs w:val="16"/>
              </w:rPr>
              <w:t xml:space="preserve">,руководство општине, </w:t>
            </w:r>
            <w:r w:rsidR="0017351D" w:rsidRPr="000A6677">
              <w:rPr>
                <w:color w:val="000000"/>
                <w:sz w:val="16"/>
                <w:szCs w:val="16"/>
              </w:rPr>
              <w:t xml:space="preserve">  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</w:tr>
      <w:tr w:rsidR="0017351D" w:rsidRPr="000A6677" w:rsidTr="00C83C84">
        <w:trPr>
          <w:trHeight w:val="198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Повећање доступности права и услуга социјалне заштите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корисника мера и услуга социјалне и дечје заштите који се финансирају из буџета града/општине у односу на број становника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5B3C9A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5B3C9A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8</w:t>
            </w:r>
            <w:r w:rsidR="003959BE" w:rsidRPr="000A667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71</w:t>
            </w:r>
          </w:p>
        </w:tc>
      </w:tr>
      <w:tr w:rsidR="0017351D" w:rsidRPr="000A6677" w:rsidTr="00C83C84">
        <w:trPr>
          <w:trHeight w:val="215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корисника финансијске подршке и подршке у натури у односу на укупан број корисника социјалне и дечје заштите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334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Проценат корисника локалних социјалних услуга у односу на укупан број корисника социјалне и дечје заштите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25 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</w:t>
            </w:r>
            <w:r w:rsidR="003959BE"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30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13.  Развој културе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gridAfter w:val="1"/>
          <w:wAfter w:w="653" w:type="dxa"/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Култура, комуникације и медији</w:t>
            </w:r>
          </w:p>
        </w:tc>
      </w:tr>
      <w:tr w:rsidR="0017351D" w:rsidRPr="000A6677" w:rsidTr="00C83C84">
        <w:trPr>
          <w:gridAfter w:val="1"/>
          <w:wAfter w:w="653" w:type="dxa"/>
          <w:trHeight w:val="20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Очување, унапређење и представљање локалног културног наслеђа, добара и баштине</w:t>
            </w:r>
          </w:p>
        </w:tc>
      </w:tr>
      <w:tr w:rsidR="0017351D" w:rsidRPr="000A6677" w:rsidTr="00C83C84">
        <w:trPr>
          <w:gridAfter w:val="1"/>
          <w:wAfter w:w="653" w:type="dxa"/>
          <w:trHeight w:val="232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култури; Закон о културним добрима; Закон о библиотечко-информационој делатности; Закон о кинематографији; Закон о Матици српској; Уредба о условима, критеријумима и начину стицања, односно одузимања статуса установе културе од националног значаја; Правилник о начину, критеријумима и мерилима за избор пројеката у култури који се финансирају и суфинансирају из буџета Републике Србије; </w:t>
            </w:r>
            <w:r w:rsidRPr="000A6677">
              <w:rPr>
                <w:sz w:val="16"/>
                <w:szCs w:val="16"/>
              </w:rPr>
              <w:lastRenderedPageBreak/>
              <w:t>Акта органа ЈЛС.</w:t>
            </w:r>
          </w:p>
        </w:tc>
      </w:tr>
      <w:tr w:rsidR="0017351D" w:rsidRPr="000A6677" w:rsidTr="00C83C84">
        <w:trPr>
          <w:gridAfter w:val="1"/>
          <w:wAfter w:w="653" w:type="dxa"/>
          <w:trHeight w:val="249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lastRenderedPageBreak/>
              <w:t xml:space="preserve">Опис: 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Оснива установе културе; организује вршење послова у вези са заштитом културних добара од значаја за општину/град; подстиче развој културног и уметничког стваралаштва; обезбеђује средства за финансирање и суфинансирање програма и пројеката у области културе од значаја за општину и ствара услове за рад музеја и библиотека и других установа културе чији је оснивач.</w:t>
            </w:r>
          </w:p>
        </w:tc>
      </w:tr>
      <w:tr w:rsidR="0017351D" w:rsidRPr="000A6677" w:rsidTr="00C83C84">
        <w:trPr>
          <w:gridAfter w:val="1"/>
          <w:wAfter w:w="653" w:type="dxa"/>
          <w:trHeight w:val="294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F93FA9" w:rsidP="00A908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Н</w:t>
            </w:r>
            <w:r w:rsidR="0017351D" w:rsidRPr="000A6677">
              <w:rPr>
                <w:color w:val="000000"/>
                <w:sz w:val="16"/>
                <w:szCs w:val="16"/>
              </w:rPr>
              <w:t>ародна библиотека, центар за културу општинска управа, удружења из области културе</w:t>
            </w:r>
          </w:p>
        </w:tc>
      </w:tr>
      <w:tr w:rsidR="0017351D" w:rsidRPr="000A6677" w:rsidTr="00C83C84">
        <w:trPr>
          <w:gridAfter w:val="1"/>
          <w:wAfter w:w="653" w:type="dxa"/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директрори установа, удружења, 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3959BE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9BE" w:rsidRPr="000A6677" w:rsidRDefault="003959BE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59BE" w:rsidRPr="000A6677" w:rsidRDefault="003959BE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3959BE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0A667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3959BE" w:rsidRPr="000A6677" w:rsidRDefault="003959BE" w:rsidP="000A667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</w:tr>
      <w:tr w:rsidR="0017351D" w:rsidRPr="000A6677" w:rsidTr="00C83C84">
        <w:trPr>
          <w:trHeight w:val="220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Подстицање развоја културе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грађана у граду/општини у односу на укупан број установа културе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</w:t>
            </w:r>
            <w:r w:rsidR="003959BE" w:rsidRPr="000A6677">
              <w:rPr>
                <w:color w:val="000000"/>
                <w:sz w:val="16"/>
                <w:szCs w:val="16"/>
              </w:rPr>
              <w:t>2</w:t>
            </w:r>
            <w:r w:rsidRPr="000A6677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3959BE" w:rsidP="00637AD2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</w:t>
            </w:r>
            <w:r w:rsidR="00637AD2">
              <w:rPr>
                <w:color w:val="000000"/>
                <w:sz w:val="16"/>
                <w:szCs w:val="16"/>
                <w:lang w:val="sr-Cyrl-RS"/>
              </w:rPr>
              <w:t>1</w:t>
            </w:r>
            <w:r w:rsidRPr="000A6677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3959BE" w:rsidP="003959BE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5500</w:t>
            </w:r>
          </w:p>
        </w:tc>
      </w:tr>
      <w:tr w:rsidR="0017351D" w:rsidRPr="000A6677" w:rsidTr="00C83C84">
        <w:trPr>
          <w:trHeight w:val="186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Укупан број посетилаца на свим културним догађајима  који су одржани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4A77CC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  <w:r w:rsidR="004A77CC">
              <w:rPr>
                <w:color w:val="000000"/>
                <w:sz w:val="16"/>
                <w:szCs w:val="16"/>
                <w:lang w:val="sr-Cyrl-RS"/>
              </w:rPr>
              <w:t>12</w:t>
            </w:r>
            <w:r w:rsidRPr="000A667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C7555A" w:rsidP="004D0EB3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  <w:r w:rsidR="004D0EB3">
              <w:rPr>
                <w:color w:val="000000"/>
                <w:sz w:val="16"/>
                <w:szCs w:val="16"/>
                <w:lang w:val="sr-Cyrl-RS"/>
              </w:rPr>
              <w:t>200</w:t>
            </w:r>
            <w:r w:rsidRPr="000A6677">
              <w:rPr>
                <w:color w:val="000000"/>
                <w:sz w:val="16"/>
                <w:szCs w:val="16"/>
              </w:rPr>
              <w:t>00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4D0EB3" w:rsidP="00A908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22</w:t>
            </w:r>
            <w:r w:rsidR="0017351D" w:rsidRPr="000A6677">
              <w:rPr>
                <w:color w:val="000000"/>
                <w:sz w:val="16"/>
                <w:szCs w:val="16"/>
              </w:rPr>
              <w:t>000 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C7555A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2</w:t>
            </w:r>
            <w:r w:rsidR="00C7555A" w:rsidRPr="000A6677">
              <w:rPr>
                <w:color w:val="000000"/>
                <w:sz w:val="16"/>
                <w:szCs w:val="16"/>
              </w:rPr>
              <w:t>1</w:t>
            </w:r>
            <w:r w:rsidRPr="000A6677">
              <w:rPr>
                <w:color w:val="000000"/>
                <w:sz w:val="16"/>
                <w:szCs w:val="16"/>
              </w:rPr>
              <w:t>000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22000</w:t>
            </w:r>
          </w:p>
        </w:tc>
      </w:tr>
      <w:tr w:rsidR="0017351D" w:rsidRPr="000A6677" w:rsidTr="00C83C84">
        <w:trPr>
          <w:trHeight w:val="215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Укупан број чланова удружења грађана из области културе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програма: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Програм 14.  Развој спорта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Шифра програма: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1301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Сектор: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Спорт и омладина</w:t>
            </w:r>
          </w:p>
        </w:tc>
      </w:tr>
      <w:tr w:rsidR="0017351D" w:rsidRPr="000A6677" w:rsidTr="00C83C84">
        <w:trPr>
          <w:trHeight w:val="22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Обезбеђивање приступа спорту</w:t>
            </w:r>
          </w:p>
        </w:tc>
      </w:tr>
      <w:tr w:rsidR="0017351D" w:rsidRPr="000A6677" w:rsidTr="00C83C84">
        <w:trPr>
          <w:trHeight w:val="58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 xml:space="preserve">Закон о локалној самоуправи; Закон о спорту; Стратегија развоја спорта у Републици Србији за период од 2009. </w:t>
            </w:r>
            <w:proofErr w:type="gramStart"/>
            <w:r w:rsidRPr="000A6677">
              <w:rPr>
                <w:sz w:val="16"/>
                <w:szCs w:val="16"/>
              </w:rPr>
              <w:t>до</w:t>
            </w:r>
            <w:proofErr w:type="gramEnd"/>
            <w:r w:rsidRPr="000A6677">
              <w:rPr>
                <w:sz w:val="16"/>
                <w:szCs w:val="16"/>
              </w:rPr>
              <w:t xml:space="preserve"> 2013. године; Национална стратегија за младе; Стратегија развоја здравља младих; </w:t>
            </w:r>
          </w:p>
        </w:tc>
      </w:tr>
      <w:tr w:rsidR="0017351D" w:rsidRPr="000A6677" w:rsidTr="00C83C84">
        <w:trPr>
          <w:trHeight w:val="481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Оснива установе и организације у области спорта; прати и обезбеђује њихово функционисање; учествује у планирању, изградњи и одржавању спортских објеката од интереса за град и врши набавку спортске опреме и реквизита; обезбеђује средства за финансирање и суфинансирање програма у области спорта од интереса за локалну самоуправу; доноси програм развоја спорта на нивоу општине; ствара услове за развој установа преко којих се остварује јавни интерес у области омладинског сектора.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спотски центар, општинска управа, удружења из области спорта</w:t>
            </w:r>
          </w:p>
        </w:tc>
      </w:tr>
      <w:tr w:rsidR="0017351D" w:rsidRPr="000A6677" w:rsidTr="00C83C84">
        <w:trPr>
          <w:trHeight w:val="15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директори установа, удружења, општинска управа </w:t>
            </w: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113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Циљ*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Буџетска средства</w:t>
            </w:r>
          </w:p>
          <w:p w:rsidR="0017351D" w:rsidRPr="000A6677" w:rsidRDefault="0017351D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7555A" w:rsidRPr="000A6677" w:rsidTr="00C83C84">
        <w:trPr>
          <w:trHeight w:val="481"/>
        </w:trPr>
        <w:tc>
          <w:tcPr>
            <w:tcW w:w="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55A" w:rsidRPr="000A6677" w:rsidRDefault="00C7555A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7555A" w:rsidRPr="000A6677" w:rsidRDefault="00C7555A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555A" w:rsidRPr="000A6677" w:rsidRDefault="00C7555A" w:rsidP="00A908B7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индикатора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555A" w:rsidRPr="000A6677" w:rsidRDefault="00C7555A" w:rsidP="000E5AE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Вредност у базној години (</w:t>
            </w:r>
            <w:r w:rsidR="009262CD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2025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555A" w:rsidRPr="000A6677" w:rsidRDefault="00C7555A" w:rsidP="000E5AE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Очекивана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555A" w:rsidRPr="000A6677" w:rsidRDefault="00C7555A" w:rsidP="000E5AEA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Циљана вредност у </w:t>
            </w:r>
            <w:r w:rsidR="00CD1B53">
              <w:rPr>
                <w:b/>
                <w:bCs/>
                <w:i/>
                <w:iCs/>
                <w:color w:val="000000"/>
                <w:sz w:val="16"/>
                <w:szCs w:val="16"/>
              </w:rPr>
              <w:t>2026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години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555A" w:rsidRPr="000A6677" w:rsidRDefault="00C7555A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7555A" w:rsidRPr="000A6677" w:rsidRDefault="00C7555A" w:rsidP="00C83C84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Циљана вредност у 202</w:t>
            </w:r>
            <w:r w:rsidR="00C83C84"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години</w:t>
            </w:r>
          </w:p>
        </w:tc>
      </w:tr>
      <w:tr w:rsidR="0017351D" w:rsidRPr="000A6677" w:rsidTr="00C83C84">
        <w:trPr>
          <w:trHeight w:val="299"/>
        </w:trPr>
        <w:tc>
          <w:tcPr>
            <w:tcW w:w="8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D93411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Обезбеђење услова за бављење спорто</w:t>
            </w:r>
            <w:r w:rsidR="00D93411" w:rsidRPr="000A6677">
              <w:rPr>
                <w:color w:val="000000"/>
                <w:sz w:val="16"/>
                <w:szCs w:val="16"/>
              </w:rPr>
              <w:t xml:space="preserve">м свих грађана и грађанки </w:t>
            </w:r>
            <w:r w:rsidRPr="000A6677">
              <w:rPr>
                <w:color w:val="000000"/>
                <w:sz w:val="16"/>
                <w:szCs w:val="16"/>
              </w:rPr>
              <w:t>општине</w:t>
            </w: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спортских организација преко којих се остварује јавни интерес у области спорта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20</w:t>
            </w:r>
          </w:p>
        </w:tc>
      </w:tr>
      <w:tr w:rsidR="0017351D" w:rsidRPr="000A6677" w:rsidTr="00C83C84">
        <w:trPr>
          <w:trHeight w:val="32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спроведених акција, програма и пројеката који подржавају активно и  рекреативно бављење спортом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5 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16</w:t>
            </w:r>
          </w:p>
        </w:tc>
      </w:tr>
      <w:tr w:rsidR="0017351D" w:rsidRPr="000A6677" w:rsidTr="00C83C84">
        <w:trPr>
          <w:trHeight w:val="288"/>
        </w:trPr>
        <w:tc>
          <w:tcPr>
            <w:tcW w:w="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Број чланова спортских организација и удружења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4D0EB3" w:rsidP="00A908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400</w:t>
            </w:r>
            <w:r w:rsidR="0017351D" w:rsidRPr="000A667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4D0EB3" w:rsidP="00A908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42</w:t>
            </w:r>
            <w:r w:rsidR="0017351D" w:rsidRPr="000A6677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4D0EB3" w:rsidRDefault="004D0EB3" w:rsidP="00A908B7">
            <w:pPr>
              <w:jc w:val="center"/>
              <w:rPr>
                <w:color w:val="000000"/>
                <w:sz w:val="16"/>
                <w:szCs w:val="16"/>
                <w:lang w:val="sr-Cyrl-RS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4D0EB3" w:rsidP="00A908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5</w:t>
            </w:r>
            <w:r w:rsidR="0017351D" w:rsidRPr="000A6677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ind w:left="-219" w:firstLine="219"/>
              <w:jc w:val="center"/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>680</w:t>
            </w:r>
          </w:p>
          <w:p w:rsidR="0017351D" w:rsidRPr="000A6677" w:rsidRDefault="0017351D" w:rsidP="00A908B7">
            <w:pPr>
              <w:ind w:left="-219" w:firstLine="219"/>
              <w:jc w:val="center"/>
              <w:rPr>
                <w:color w:val="000000"/>
                <w:sz w:val="16"/>
                <w:szCs w:val="16"/>
              </w:rPr>
            </w:pPr>
          </w:p>
          <w:p w:rsidR="0017351D" w:rsidRPr="000A6677" w:rsidRDefault="0017351D" w:rsidP="00A908B7">
            <w:pPr>
              <w:ind w:left="-219" w:firstLine="219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84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b/>
                <w:sz w:val="16"/>
                <w:szCs w:val="16"/>
                <w:lang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ПРОГРАМ 14</w:t>
            </w:r>
            <w:r w:rsidRPr="000A6677">
              <w:rPr>
                <w:b/>
                <w:sz w:val="16"/>
                <w:szCs w:val="16"/>
                <w:lang w:val="sr-Latn-CS" w:eastAsia="ja-JP"/>
              </w:rPr>
              <w:t xml:space="preserve">- </w:t>
            </w:r>
            <w:r w:rsidRPr="000A6677">
              <w:rPr>
                <w:b/>
                <w:bCs/>
                <w:i/>
                <w:caps/>
                <w:color w:val="000000"/>
                <w:sz w:val="16"/>
                <w:szCs w:val="16"/>
                <w:lang w:eastAsia="ja-JP"/>
              </w:rPr>
              <w:t>Развој спорта и омладине</w:t>
            </w: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Програмска активност</w:t>
            </w:r>
          </w:p>
        </w:tc>
        <w:tc>
          <w:tcPr>
            <w:tcW w:w="2307" w:type="dxa"/>
            <w:gridSpan w:val="2"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center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Циљ</w:t>
            </w:r>
          </w:p>
        </w:tc>
        <w:tc>
          <w:tcPr>
            <w:tcW w:w="2844" w:type="dxa"/>
            <w:gridSpan w:val="3"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center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Индикатор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…</w:t>
            </w:r>
          </w:p>
        </w:tc>
        <w:tc>
          <w:tcPr>
            <w:tcW w:w="32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  <w:lang w:val="sr-Cyrl-CS" w:eastAsia="ja-JP"/>
              </w:rPr>
            </w:pPr>
            <w:r w:rsidRPr="000A6677">
              <w:rPr>
                <w:sz w:val="16"/>
                <w:szCs w:val="16"/>
                <w:lang w:val="sr-Cyrl-CS" w:eastAsia="ja-JP"/>
              </w:rPr>
              <w:t>ПА 0002 – Подршка предшколском и школском спорту</w:t>
            </w:r>
          </w:p>
        </w:tc>
        <w:tc>
          <w:tcPr>
            <w:tcW w:w="2307" w:type="dxa"/>
            <w:gridSpan w:val="2"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  <w:lang w:val="sr-Cyrl-CS" w:eastAsia="ja-JP"/>
              </w:rPr>
            </w:pPr>
            <w:r w:rsidRPr="000A6677">
              <w:rPr>
                <w:sz w:val="16"/>
                <w:szCs w:val="16"/>
                <w:lang w:val="sr-Cyrl-CS" w:eastAsia="ja-JP"/>
              </w:rPr>
              <w:t>Повећање учешћа девојчица у спортским активностима у општини Бела Паланка</w:t>
            </w:r>
          </w:p>
        </w:tc>
        <w:tc>
          <w:tcPr>
            <w:tcW w:w="2844" w:type="dxa"/>
            <w:gridSpan w:val="3"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  <w:lang w:val="sr-Cyrl-CS" w:eastAsia="ja-JP"/>
              </w:rPr>
            </w:pPr>
            <w:r w:rsidRPr="000A6677">
              <w:rPr>
                <w:sz w:val="16"/>
                <w:szCs w:val="16"/>
                <w:lang w:val="sr-Cyrl-CS" w:eastAsia="ja-JP"/>
              </w:rPr>
              <w:t>Број девојчица укључен у спортске</w:t>
            </w:r>
          </w:p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  <w:lang w:val="sr-Cyrl-CS" w:eastAsia="ja-JP"/>
              </w:rPr>
            </w:pPr>
            <w:r w:rsidRPr="000A6677">
              <w:rPr>
                <w:sz w:val="16"/>
                <w:szCs w:val="16"/>
                <w:lang w:val="sr-Cyrl-CS" w:eastAsia="ja-JP"/>
              </w:rPr>
              <w:t>активности у односу на укупан број деце ангажоване за такмичења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Програмска активност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center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Циљ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center"/>
              <w:rPr>
                <w:b/>
                <w:i/>
                <w:sz w:val="16"/>
                <w:szCs w:val="16"/>
                <w:lang w:val="sr-Cyrl-CS" w:eastAsia="ja-JP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t>Индикатор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  <w:lang w:val="sr-Cyrl-CS" w:eastAsia="ja-JP"/>
              </w:rPr>
            </w:pPr>
            <w:r w:rsidRPr="000A6677">
              <w:rPr>
                <w:sz w:val="16"/>
                <w:szCs w:val="16"/>
                <w:lang w:val="sr-Cyrl-CS" w:eastAsia="ja-JP"/>
              </w:rPr>
              <w:t>ПА 0002 – Подршка предшколском и школском спорту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351D" w:rsidRPr="000A6677" w:rsidRDefault="0017351D" w:rsidP="00A908B7">
            <w:pPr>
              <w:tabs>
                <w:tab w:val="left" w:pos="3675"/>
                <w:tab w:val="left" w:pos="8370"/>
              </w:tabs>
              <w:jc w:val="both"/>
              <w:rPr>
                <w:sz w:val="16"/>
                <w:szCs w:val="16"/>
                <w:lang w:val="sr-Cyrl-CS" w:eastAsia="ja-JP"/>
              </w:rPr>
            </w:pPr>
            <w:r w:rsidRPr="000A6677">
              <w:rPr>
                <w:sz w:val="16"/>
                <w:szCs w:val="16"/>
                <w:lang w:val="sr-Cyrl-CS" w:eastAsia="ja-JP"/>
              </w:rPr>
              <w:t>Повећање учешћа девојчица у спортским активностима у општини Бела Паланка</w:t>
            </w:r>
          </w:p>
        </w:tc>
      </w:tr>
      <w:tr w:rsidR="0017351D" w:rsidRPr="000A6677" w:rsidTr="00C83C84">
        <w:trPr>
          <w:trHeight w:val="22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i/>
                <w:sz w:val="16"/>
                <w:szCs w:val="16"/>
                <w:lang w:val="sr-Cyrl-CS" w:eastAsia="ja-JP"/>
              </w:rPr>
              <w:lastRenderedPageBreak/>
              <w:t>ПРОГРАМ 17</w:t>
            </w:r>
            <w:r w:rsidRPr="000A6677">
              <w:rPr>
                <w:b/>
                <w:sz w:val="16"/>
                <w:szCs w:val="16"/>
                <w:lang w:val="sr-Latn-CS" w:eastAsia="ja-JP"/>
              </w:rPr>
              <w:t xml:space="preserve">- </w:t>
            </w:r>
            <w:r w:rsidRPr="000A6677">
              <w:rPr>
                <w:b/>
                <w:bCs/>
                <w:i/>
                <w:caps/>
                <w:color w:val="000000"/>
                <w:sz w:val="16"/>
                <w:szCs w:val="16"/>
                <w:lang w:eastAsia="ja-JP"/>
              </w:rPr>
              <w:t>ЕНЕРГЕТСКА ЕФИКАСНОСТ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pStyle w:val="Default"/>
              <w:rPr>
                <w:sz w:val="16"/>
                <w:szCs w:val="16"/>
              </w:rPr>
            </w:pPr>
          </w:p>
        </w:tc>
      </w:tr>
      <w:tr w:rsidR="0017351D" w:rsidRPr="000A6677" w:rsidTr="00C83C84">
        <w:trPr>
          <w:trHeight w:val="220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Сврха: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73E4" w:rsidRPr="005373E4" w:rsidRDefault="005373E4" w:rsidP="005373E4">
            <w:pPr>
              <w:pStyle w:val="Default"/>
              <w:rPr>
                <w:sz w:val="16"/>
                <w:szCs w:val="16"/>
              </w:rPr>
            </w:pPr>
            <w:r w:rsidRPr="005373E4">
              <w:rPr>
                <w:sz w:val="16"/>
                <w:szCs w:val="16"/>
              </w:rPr>
              <w:t>Сврха Програма је одрживи енергетски развој града кроз постицање унапређења енергетске</w:t>
            </w:r>
          </w:p>
          <w:p w:rsidR="005373E4" w:rsidRPr="005373E4" w:rsidRDefault="005373E4" w:rsidP="005373E4">
            <w:pPr>
              <w:pStyle w:val="Default"/>
              <w:rPr>
                <w:sz w:val="16"/>
                <w:szCs w:val="16"/>
              </w:rPr>
            </w:pPr>
            <w:r w:rsidRPr="005373E4">
              <w:rPr>
                <w:sz w:val="16"/>
                <w:szCs w:val="16"/>
              </w:rPr>
              <w:t>ефикасности, побољшање енергетске инфраструктуре и ширу употребу обновљивих извора</w:t>
            </w:r>
          </w:p>
          <w:p w:rsidR="0017351D" w:rsidRPr="000A6677" w:rsidRDefault="005373E4" w:rsidP="00ED1D49">
            <w:pPr>
              <w:pStyle w:val="Default"/>
              <w:rPr>
                <w:sz w:val="16"/>
                <w:szCs w:val="16"/>
              </w:rPr>
            </w:pPr>
            <w:proofErr w:type="gramStart"/>
            <w:r w:rsidRPr="005373E4">
              <w:rPr>
                <w:sz w:val="16"/>
                <w:szCs w:val="16"/>
              </w:rPr>
              <w:t>енергије</w:t>
            </w:r>
            <w:proofErr w:type="gramEnd"/>
            <w:r w:rsidRPr="005373E4">
              <w:rPr>
                <w:sz w:val="16"/>
                <w:szCs w:val="16"/>
              </w:rPr>
              <w:t>.</w:t>
            </w:r>
            <w:r w:rsidR="00ED1D49" w:rsidRPr="000A6677">
              <w:rPr>
                <w:sz w:val="16"/>
                <w:szCs w:val="16"/>
              </w:rPr>
              <w:t xml:space="preserve"> </w:t>
            </w:r>
          </w:p>
        </w:tc>
      </w:tr>
      <w:tr w:rsidR="0017351D" w:rsidRPr="000A6677" w:rsidTr="00C83C84">
        <w:trPr>
          <w:trHeight w:val="588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Основ: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5373E4" w:rsidRDefault="0017351D" w:rsidP="005373E4">
            <w:pPr>
              <w:rPr>
                <w:sz w:val="16"/>
                <w:szCs w:val="16"/>
                <w:lang w:val="sr-Cyrl-RS"/>
              </w:rPr>
            </w:pPr>
            <w:r w:rsidRPr="000A6677">
              <w:rPr>
                <w:sz w:val="16"/>
                <w:szCs w:val="16"/>
              </w:rPr>
              <w:t xml:space="preserve">Закон о </w:t>
            </w:r>
            <w:r w:rsidR="005373E4">
              <w:rPr>
                <w:sz w:val="16"/>
                <w:szCs w:val="16"/>
                <w:lang w:val="sr-Cyrl-RS"/>
              </w:rPr>
              <w:t>енергтици,</w:t>
            </w:r>
          </w:p>
        </w:tc>
      </w:tr>
      <w:tr w:rsidR="0017351D" w:rsidRPr="000A6677" w:rsidTr="00C83C84">
        <w:trPr>
          <w:trHeight w:val="481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Опис: 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351D" w:rsidRPr="000A6677" w:rsidRDefault="0017351D" w:rsidP="00A908B7">
            <w:pPr>
              <w:rPr>
                <w:sz w:val="16"/>
                <w:szCs w:val="16"/>
              </w:rPr>
            </w:pPr>
            <w:r w:rsidRPr="000A6677">
              <w:rPr>
                <w:sz w:val="16"/>
                <w:szCs w:val="16"/>
              </w:rPr>
              <w:t>Оснива установе и организације у области спорта; прати и обезбеђује њихово функционисање; учествује у планирању, изградњи и одржавању спортских објеката од интереса за град и врши набавку спортске опреме и реквизита; обезбеђује средства за финансирање и суфинансирање програма у области спорта од интереса за локалну самоуправу; доноси програм развоја спорта на нивоу општине; ствара услове за развој установа преко којих се остварује јавни интерес у области омладинског сектора.</w:t>
            </w:r>
          </w:p>
        </w:tc>
      </w:tr>
      <w:tr w:rsidR="0017351D" w:rsidRPr="000A6677" w:rsidTr="00C83C84">
        <w:trPr>
          <w:trHeight w:val="11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Назив организационе јединице/Буџетски корисник: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51D" w:rsidRPr="000A6677" w:rsidRDefault="0017351D" w:rsidP="005373E4">
            <w:pPr>
              <w:rPr>
                <w:color w:val="000000"/>
                <w:sz w:val="16"/>
                <w:szCs w:val="16"/>
              </w:rPr>
            </w:pPr>
            <w:r w:rsidRPr="000A6677">
              <w:rPr>
                <w:color w:val="000000"/>
                <w:sz w:val="16"/>
                <w:szCs w:val="16"/>
              </w:rPr>
              <w:t xml:space="preserve">Општинска управа, </w:t>
            </w:r>
          </w:p>
        </w:tc>
      </w:tr>
      <w:tr w:rsidR="0017351D" w:rsidRPr="000A6677" w:rsidTr="00C83C84">
        <w:trPr>
          <w:trHeight w:val="153"/>
        </w:trPr>
        <w:tc>
          <w:tcPr>
            <w:tcW w:w="2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351D" w:rsidRPr="000A6677" w:rsidRDefault="0017351D" w:rsidP="00A908B7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A6677">
              <w:rPr>
                <w:b/>
                <w:bCs/>
                <w:i/>
                <w:iCs/>
                <w:color w:val="000000"/>
                <w:sz w:val="16"/>
                <w:szCs w:val="16"/>
              </w:rPr>
              <w:t>Одговорно лице за спровођење програмa:</w:t>
            </w:r>
          </w:p>
        </w:tc>
        <w:tc>
          <w:tcPr>
            <w:tcW w:w="84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351D" w:rsidRPr="000A6677" w:rsidRDefault="005373E4" w:rsidP="00A908B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sr-Cyrl-RS"/>
              </w:rPr>
              <w:t>О</w:t>
            </w:r>
            <w:r w:rsidR="0017351D" w:rsidRPr="000A6677">
              <w:rPr>
                <w:color w:val="000000"/>
                <w:sz w:val="16"/>
                <w:szCs w:val="16"/>
              </w:rPr>
              <w:t xml:space="preserve">пштинска управа </w:t>
            </w:r>
          </w:p>
        </w:tc>
      </w:tr>
    </w:tbl>
    <w:p w:rsidR="00A908B7" w:rsidRPr="000A6677" w:rsidRDefault="00A908B7">
      <w:pPr>
        <w:rPr>
          <w:sz w:val="16"/>
          <w:szCs w:val="16"/>
        </w:rPr>
      </w:pPr>
    </w:p>
    <w:sectPr w:rsidR="00A908B7" w:rsidRPr="000A6677" w:rsidSect="00A908B7">
      <w:footerReference w:type="even" r:id="rId15"/>
      <w:footerReference w:type="default" r:id="rId16"/>
      <w:pgSz w:w="11909" w:h="16834" w:code="9"/>
      <w:pgMar w:top="1440" w:right="1109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01C" w:rsidRDefault="0043701C" w:rsidP="00CD49E4">
      <w:r>
        <w:separator/>
      </w:r>
    </w:p>
  </w:endnote>
  <w:endnote w:type="continuationSeparator" w:id="0">
    <w:p w:rsidR="0043701C" w:rsidRDefault="0043701C" w:rsidP="00CD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-BoldItalic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Light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D" w:rsidRDefault="009262CD" w:rsidP="00A90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62CD" w:rsidRDefault="009262CD" w:rsidP="00A908B7">
    <w:pPr>
      <w:pStyle w:val="Footer"/>
      <w:ind w:right="360"/>
    </w:pPr>
  </w:p>
  <w:p w:rsidR="009262CD" w:rsidRDefault="009262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62CD" w:rsidRDefault="009262CD" w:rsidP="00A90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77BE">
      <w:rPr>
        <w:rStyle w:val="PageNumber"/>
        <w:noProof/>
      </w:rPr>
      <w:t>23</w:t>
    </w:r>
    <w:r>
      <w:rPr>
        <w:rStyle w:val="PageNumber"/>
      </w:rPr>
      <w:fldChar w:fldCharType="end"/>
    </w:r>
  </w:p>
  <w:p w:rsidR="009262CD" w:rsidRDefault="009262CD" w:rsidP="00A908B7">
    <w:pPr>
      <w:pStyle w:val="Footer"/>
      <w:ind w:right="360"/>
    </w:pPr>
  </w:p>
  <w:p w:rsidR="009262CD" w:rsidRDefault="009262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01C" w:rsidRDefault="0043701C" w:rsidP="00CD49E4">
      <w:r>
        <w:separator/>
      </w:r>
    </w:p>
  </w:footnote>
  <w:footnote w:type="continuationSeparator" w:id="0">
    <w:p w:rsidR="0043701C" w:rsidRDefault="0043701C" w:rsidP="00CD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hybridMultilevel"/>
    <w:tmpl w:val="1E7FF520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BF5CA1"/>
    <w:multiLevelType w:val="hybridMultilevel"/>
    <w:tmpl w:val="BE9ACCE4"/>
    <w:lvl w:ilvl="0" w:tplc="FFFFFFFF">
      <w:start w:val="1"/>
      <w:numFmt w:val="bullet"/>
      <w:pStyle w:val="Buletiuteks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-BoldItalicMT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-BoldItalicM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-BoldItalicM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B5212"/>
    <w:multiLevelType w:val="hybridMultilevel"/>
    <w:tmpl w:val="0442D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B0041"/>
    <w:multiLevelType w:val="hybridMultilevel"/>
    <w:tmpl w:val="217604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4D729B"/>
    <w:multiLevelType w:val="hybridMultilevel"/>
    <w:tmpl w:val="6A746388"/>
    <w:lvl w:ilvl="0" w:tplc="69704CD8">
      <w:start w:val="100"/>
      <w:numFmt w:val="decimal"/>
      <w:lvlText w:val="%1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" w15:restartNumberingAfterBreak="0">
    <w:nsid w:val="27147522"/>
    <w:multiLevelType w:val="hybridMultilevel"/>
    <w:tmpl w:val="9228B196"/>
    <w:lvl w:ilvl="0" w:tplc="18C8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B5330"/>
    <w:multiLevelType w:val="hybridMultilevel"/>
    <w:tmpl w:val="1FE03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A0899"/>
    <w:multiLevelType w:val="hybridMultilevel"/>
    <w:tmpl w:val="1DEA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E5F76"/>
    <w:multiLevelType w:val="hybridMultilevel"/>
    <w:tmpl w:val="E16A20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7440D"/>
    <w:multiLevelType w:val="hybridMultilevel"/>
    <w:tmpl w:val="D4EE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27052B"/>
    <w:multiLevelType w:val="multilevel"/>
    <w:tmpl w:val="E8860B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351D"/>
    <w:rsid w:val="00003889"/>
    <w:rsid w:val="00004398"/>
    <w:rsid w:val="00006CFC"/>
    <w:rsid w:val="00032C89"/>
    <w:rsid w:val="00041683"/>
    <w:rsid w:val="00084A4D"/>
    <w:rsid w:val="000920A4"/>
    <w:rsid w:val="000A2E7B"/>
    <w:rsid w:val="000A6677"/>
    <w:rsid w:val="000B3FA7"/>
    <w:rsid w:val="000C6C97"/>
    <w:rsid w:val="000E2FBF"/>
    <w:rsid w:val="000E5AEA"/>
    <w:rsid w:val="000F7523"/>
    <w:rsid w:val="00111638"/>
    <w:rsid w:val="001278E5"/>
    <w:rsid w:val="001345F1"/>
    <w:rsid w:val="001370DC"/>
    <w:rsid w:val="00142903"/>
    <w:rsid w:val="0014635B"/>
    <w:rsid w:val="00146A92"/>
    <w:rsid w:val="001503C4"/>
    <w:rsid w:val="00150A38"/>
    <w:rsid w:val="00150BFE"/>
    <w:rsid w:val="00172A49"/>
    <w:rsid w:val="0017351D"/>
    <w:rsid w:val="00174F97"/>
    <w:rsid w:val="0017551C"/>
    <w:rsid w:val="001844DE"/>
    <w:rsid w:val="001910BF"/>
    <w:rsid w:val="001A788F"/>
    <w:rsid w:val="001B11C4"/>
    <w:rsid w:val="001B332C"/>
    <w:rsid w:val="001B4DE4"/>
    <w:rsid w:val="001C33E4"/>
    <w:rsid w:val="001E662E"/>
    <w:rsid w:val="001F1090"/>
    <w:rsid w:val="001F25B5"/>
    <w:rsid w:val="002014BB"/>
    <w:rsid w:val="00201C9B"/>
    <w:rsid w:val="00203CEC"/>
    <w:rsid w:val="00203E97"/>
    <w:rsid w:val="00205D20"/>
    <w:rsid w:val="002178A8"/>
    <w:rsid w:val="00225784"/>
    <w:rsid w:val="002421AA"/>
    <w:rsid w:val="00250856"/>
    <w:rsid w:val="00252D20"/>
    <w:rsid w:val="00262FA4"/>
    <w:rsid w:val="0028376C"/>
    <w:rsid w:val="00292D16"/>
    <w:rsid w:val="0029407E"/>
    <w:rsid w:val="002B6ED6"/>
    <w:rsid w:val="002C2346"/>
    <w:rsid w:val="002C7D8C"/>
    <w:rsid w:val="003059BC"/>
    <w:rsid w:val="003101E8"/>
    <w:rsid w:val="00325B7E"/>
    <w:rsid w:val="00332266"/>
    <w:rsid w:val="00343C04"/>
    <w:rsid w:val="00352EF4"/>
    <w:rsid w:val="0035648E"/>
    <w:rsid w:val="00366CD4"/>
    <w:rsid w:val="00371A67"/>
    <w:rsid w:val="00381770"/>
    <w:rsid w:val="00387A09"/>
    <w:rsid w:val="003959BE"/>
    <w:rsid w:val="003A0BDD"/>
    <w:rsid w:val="003A4A17"/>
    <w:rsid w:val="003B3E52"/>
    <w:rsid w:val="003C2C51"/>
    <w:rsid w:val="003C4528"/>
    <w:rsid w:val="003C45C3"/>
    <w:rsid w:val="003D10B5"/>
    <w:rsid w:val="003E333D"/>
    <w:rsid w:val="003E6FA6"/>
    <w:rsid w:val="003F0558"/>
    <w:rsid w:val="003F1DE0"/>
    <w:rsid w:val="003F3155"/>
    <w:rsid w:val="003F328B"/>
    <w:rsid w:val="00403EC5"/>
    <w:rsid w:val="00414F0B"/>
    <w:rsid w:val="00424BDA"/>
    <w:rsid w:val="0043701C"/>
    <w:rsid w:val="00437855"/>
    <w:rsid w:val="00441704"/>
    <w:rsid w:val="00461EF6"/>
    <w:rsid w:val="004648A7"/>
    <w:rsid w:val="00471AC2"/>
    <w:rsid w:val="004850E9"/>
    <w:rsid w:val="004923B2"/>
    <w:rsid w:val="004A5C76"/>
    <w:rsid w:val="004A77CC"/>
    <w:rsid w:val="004B03D1"/>
    <w:rsid w:val="004B5760"/>
    <w:rsid w:val="004C09FB"/>
    <w:rsid w:val="004D0EB3"/>
    <w:rsid w:val="004E711C"/>
    <w:rsid w:val="004F6233"/>
    <w:rsid w:val="004F6B10"/>
    <w:rsid w:val="00502101"/>
    <w:rsid w:val="005162D0"/>
    <w:rsid w:val="005200C8"/>
    <w:rsid w:val="00534A70"/>
    <w:rsid w:val="005373E4"/>
    <w:rsid w:val="00544E1E"/>
    <w:rsid w:val="00561B72"/>
    <w:rsid w:val="005656B3"/>
    <w:rsid w:val="0056651C"/>
    <w:rsid w:val="005701B2"/>
    <w:rsid w:val="00571F9A"/>
    <w:rsid w:val="0059432B"/>
    <w:rsid w:val="005A2EB2"/>
    <w:rsid w:val="005B3C9A"/>
    <w:rsid w:val="005B702C"/>
    <w:rsid w:val="005D0149"/>
    <w:rsid w:val="005D0F6E"/>
    <w:rsid w:val="005E336B"/>
    <w:rsid w:val="005E392D"/>
    <w:rsid w:val="005E3AAF"/>
    <w:rsid w:val="005E3F7B"/>
    <w:rsid w:val="005F3FFE"/>
    <w:rsid w:val="00600914"/>
    <w:rsid w:val="00602BF8"/>
    <w:rsid w:val="0061039E"/>
    <w:rsid w:val="00610CD1"/>
    <w:rsid w:val="00636B88"/>
    <w:rsid w:val="00637AD2"/>
    <w:rsid w:val="00642CE1"/>
    <w:rsid w:val="00645AFB"/>
    <w:rsid w:val="0065560F"/>
    <w:rsid w:val="00681652"/>
    <w:rsid w:val="00686C49"/>
    <w:rsid w:val="0069036C"/>
    <w:rsid w:val="006961A0"/>
    <w:rsid w:val="00696ECA"/>
    <w:rsid w:val="006972FD"/>
    <w:rsid w:val="006A0949"/>
    <w:rsid w:val="006B3789"/>
    <w:rsid w:val="006B7A7A"/>
    <w:rsid w:val="006C23F6"/>
    <w:rsid w:val="006E2BCE"/>
    <w:rsid w:val="006E63B9"/>
    <w:rsid w:val="006E6873"/>
    <w:rsid w:val="006E7711"/>
    <w:rsid w:val="006E7FE7"/>
    <w:rsid w:val="00700046"/>
    <w:rsid w:val="007023AB"/>
    <w:rsid w:val="0070263A"/>
    <w:rsid w:val="00713D95"/>
    <w:rsid w:val="00722E00"/>
    <w:rsid w:val="00740251"/>
    <w:rsid w:val="007473C4"/>
    <w:rsid w:val="00752C08"/>
    <w:rsid w:val="00762625"/>
    <w:rsid w:val="007A634E"/>
    <w:rsid w:val="007A7057"/>
    <w:rsid w:val="007B1413"/>
    <w:rsid w:val="007B1DB1"/>
    <w:rsid w:val="007C26F4"/>
    <w:rsid w:val="007C3EBB"/>
    <w:rsid w:val="007C490B"/>
    <w:rsid w:val="007E4729"/>
    <w:rsid w:val="007F343D"/>
    <w:rsid w:val="007F4035"/>
    <w:rsid w:val="007F7CEA"/>
    <w:rsid w:val="008014C9"/>
    <w:rsid w:val="0080757C"/>
    <w:rsid w:val="00811BDA"/>
    <w:rsid w:val="0081404D"/>
    <w:rsid w:val="0082215F"/>
    <w:rsid w:val="00823EA4"/>
    <w:rsid w:val="008302BC"/>
    <w:rsid w:val="00840253"/>
    <w:rsid w:val="008470BB"/>
    <w:rsid w:val="00847442"/>
    <w:rsid w:val="008510BE"/>
    <w:rsid w:val="00855054"/>
    <w:rsid w:val="00857A6A"/>
    <w:rsid w:val="0086449C"/>
    <w:rsid w:val="0086654E"/>
    <w:rsid w:val="008A11D2"/>
    <w:rsid w:val="008A22E0"/>
    <w:rsid w:val="008A3733"/>
    <w:rsid w:val="008B0407"/>
    <w:rsid w:val="008B2918"/>
    <w:rsid w:val="008D0F4C"/>
    <w:rsid w:val="008D1799"/>
    <w:rsid w:val="008D5175"/>
    <w:rsid w:val="008E578D"/>
    <w:rsid w:val="008F1473"/>
    <w:rsid w:val="00900EE8"/>
    <w:rsid w:val="00902ACC"/>
    <w:rsid w:val="0091341C"/>
    <w:rsid w:val="00915ECB"/>
    <w:rsid w:val="009169AF"/>
    <w:rsid w:val="009249E4"/>
    <w:rsid w:val="009262CD"/>
    <w:rsid w:val="00931D57"/>
    <w:rsid w:val="00937DAD"/>
    <w:rsid w:val="009447CE"/>
    <w:rsid w:val="0095184B"/>
    <w:rsid w:val="0095263C"/>
    <w:rsid w:val="00954CD0"/>
    <w:rsid w:val="00960DAE"/>
    <w:rsid w:val="009675E4"/>
    <w:rsid w:val="00970B91"/>
    <w:rsid w:val="00984301"/>
    <w:rsid w:val="00986F59"/>
    <w:rsid w:val="00992170"/>
    <w:rsid w:val="009B0627"/>
    <w:rsid w:val="009C6A35"/>
    <w:rsid w:val="009C7BC7"/>
    <w:rsid w:val="009C7F38"/>
    <w:rsid w:val="009D7CF0"/>
    <w:rsid w:val="009E4541"/>
    <w:rsid w:val="009E6C5E"/>
    <w:rsid w:val="009F133B"/>
    <w:rsid w:val="009F2F92"/>
    <w:rsid w:val="00A0198E"/>
    <w:rsid w:val="00A02410"/>
    <w:rsid w:val="00A34AE6"/>
    <w:rsid w:val="00A373E0"/>
    <w:rsid w:val="00A54FAF"/>
    <w:rsid w:val="00A62743"/>
    <w:rsid w:val="00A65E59"/>
    <w:rsid w:val="00A670F0"/>
    <w:rsid w:val="00A72BF3"/>
    <w:rsid w:val="00A72D62"/>
    <w:rsid w:val="00A76B8F"/>
    <w:rsid w:val="00A908B7"/>
    <w:rsid w:val="00AA1BC3"/>
    <w:rsid w:val="00AA68B7"/>
    <w:rsid w:val="00AB423C"/>
    <w:rsid w:val="00AC4F37"/>
    <w:rsid w:val="00AD7A9D"/>
    <w:rsid w:val="00AE6DD6"/>
    <w:rsid w:val="00AF217D"/>
    <w:rsid w:val="00B23B94"/>
    <w:rsid w:val="00B366A8"/>
    <w:rsid w:val="00B41E55"/>
    <w:rsid w:val="00B51932"/>
    <w:rsid w:val="00B57B4D"/>
    <w:rsid w:val="00B71A73"/>
    <w:rsid w:val="00B7563D"/>
    <w:rsid w:val="00B84F35"/>
    <w:rsid w:val="00B95D68"/>
    <w:rsid w:val="00BA1CD9"/>
    <w:rsid w:val="00BC42F5"/>
    <w:rsid w:val="00BC455A"/>
    <w:rsid w:val="00BD100D"/>
    <w:rsid w:val="00BE3BC4"/>
    <w:rsid w:val="00C40FA4"/>
    <w:rsid w:val="00C557DE"/>
    <w:rsid w:val="00C60DFA"/>
    <w:rsid w:val="00C729EA"/>
    <w:rsid w:val="00C7555A"/>
    <w:rsid w:val="00C7616E"/>
    <w:rsid w:val="00C821D4"/>
    <w:rsid w:val="00C83C84"/>
    <w:rsid w:val="00C945E3"/>
    <w:rsid w:val="00CB0DA7"/>
    <w:rsid w:val="00CC211A"/>
    <w:rsid w:val="00CC544C"/>
    <w:rsid w:val="00CD1B53"/>
    <w:rsid w:val="00CD49E4"/>
    <w:rsid w:val="00CD638C"/>
    <w:rsid w:val="00D066D2"/>
    <w:rsid w:val="00D71DC9"/>
    <w:rsid w:val="00D92FEB"/>
    <w:rsid w:val="00D93411"/>
    <w:rsid w:val="00DA0249"/>
    <w:rsid w:val="00DC3434"/>
    <w:rsid w:val="00DD7534"/>
    <w:rsid w:val="00DD7F11"/>
    <w:rsid w:val="00DF42C1"/>
    <w:rsid w:val="00E01E30"/>
    <w:rsid w:val="00E022FA"/>
    <w:rsid w:val="00E10EDF"/>
    <w:rsid w:val="00E11780"/>
    <w:rsid w:val="00E16522"/>
    <w:rsid w:val="00E205FB"/>
    <w:rsid w:val="00E325BA"/>
    <w:rsid w:val="00E353F3"/>
    <w:rsid w:val="00E46B62"/>
    <w:rsid w:val="00E50866"/>
    <w:rsid w:val="00E743A0"/>
    <w:rsid w:val="00E743AD"/>
    <w:rsid w:val="00E805B7"/>
    <w:rsid w:val="00E85BF0"/>
    <w:rsid w:val="00E867E2"/>
    <w:rsid w:val="00EA2182"/>
    <w:rsid w:val="00EC5E8F"/>
    <w:rsid w:val="00ED1D49"/>
    <w:rsid w:val="00ED5F13"/>
    <w:rsid w:val="00ED7E00"/>
    <w:rsid w:val="00EE5A2D"/>
    <w:rsid w:val="00F06C76"/>
    <w:rsid w:val="00F1313D"/>
    <w:rsid w:val="00F1509C"/>
    <w:rsid w:val="00F1699B"/>
    <w:rsid w:val="00F34F33"/>
    <w:rsid w:val="00F452E3"/>
    <w:rsid w:val="00F477BE"/>
    <w:rsid w:val="00F51FC3"/>
    <w:rsid w:val="00F63B28"/>
    <w:rsid w:val="00F65911"/>
    <w:rsid w:val="00F93FA9"/>
    <w:rsid w:val="00FB6857"/>
    <w:rsid w:val="00FC3D1D"/>
    <w:rsid w:val="00FC659A"/>
    <w:rsid w:val="00FF5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6A3143-18F9-42FC-9E75-7C7851B4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51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0198E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198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0198E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198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198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0198E"/>
    <w:rPr>
      <w:rFonts w:ascii="Arial" w:hAnsi="Arial" w:cs="Arial"/>
      <w:b/>
      <w:bCs/>
      <w:sz w:val="26"/>
      <w:szCs w:val="26"/>
    </w:rPr>
  </w:style>
  <w:style w:type="paragraph" w:customStyle="1" w:styleId="CharCharChar">
    <w:name w:val="Char Char Char"/>
    <w:basedOn w:val="Normal"/>
    <w:rsid w:val="0017351D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</w:rPr>
  </w:style>
  <w:style w:type="paragraph" w:styleId="BodyText3">
    <w:name w:val="Body Text 3"/>
    <w:basedOn w:val="Normal"/>
    <w:link w:val="BodyText3Char"/>
    <w:rsid w:val="0017351D"/>
    <w:pPr>
      <w:tabs>
        <w:tab w:val="left" w:pos="1440"/>
      </w:tabs>
      <w:spacing w:after="120"/>
      <w:jc w:val="both"/>
    </w:pPr>
    <w:rPr>
      <w:rFonts w:ascii="CTimesRoman" w:hAnsi="CTimesRoman"/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17351D"/>
    <w:rPr>
      <w:rFonts w:ascii="CTimesRoman" w:hAnsi="CTimesRoman"/>
      <w:sz w:val="16"/>
      <w:szCs w:val="16"/>
      <w:lang w:val="sr-Cyrl-CS"/>
    </w:rPr>
  </w:style>
  <w:style w:type="paragraph" w:styleId="FootnoteText">
    <w:name w:val="footnote text"/>
    <w:basedOn w:val="Normal"/>
    <w:link w:val="FootnoteTextChar"/>
    <w:rsid w:val="001735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7351D"/>
  </w:style>
  <w:style w:type="character" w:styleId="FootnoteReference">
    <w:name w:val="footnote reference"/>
    <w:basedOn w:val="DefaultParagraphFont"/>
    <w:rsid w:val="0017351D"/>
    <w:rPr>
      <w:vertAlign w:val="superscript"/>
    </w:rPr>
  </w:style>
  <w:style w:type="paragraph" w:styleId="BodyTextIndent">
    <w:name w:val="Body Text Indent"/>
    <w:basedOn w:val="Normal"/>
    <w:link w:val="BodyTextIndentChar"/>
    <w:rsid w:val="0017351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7351D"/>
    <w:rPr>
      <w:sz w:val="24"/>
      <w:szCs w:val="24"/>
    </w:rPr>
  </w:style>
  <w:style w:type="paragraph" w:customStyle="1" w:styleId="CharCharCharCharCharCharChar">
    <w:name w:val="Char Char Char Char Char Char Char"/>
    <w:basedOn w:val="Normal"/>
    <w:rsid w:val="0017351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uletiutekstu">
    <w:name w:val="Buleti u tekstu"/>
    <w:basedOn w:val="Normal"/>
    <w:rsid w:val="0017351D"/>
    <w:pPr>
      <w:numPr>
        <w:numId w:val="1"/>
      </w:numPr>
      <w:spacing w:before="120" w:line="260" w:lineRule="exact"/>
      <w:jc w:val="both"/>
    </w:pPr>
    <w:rPr>
      <w:bCs/>
      <w:lang w:val="it-IT"/>
    </w:rPr>
  </w:style>
  <w:style w:type="paragraph" w:styleId="Title">
    <w:name w:val="Title"/>
    <w:basedOn w:val="Normal"/>
    <w:link w:val="TitleChar"/>
    <w:qFormat/>
    <w:rsid w:val="0017351D"/>
    <w:pPr>
      <w:jc w:val="center"/>
    </w:pPr>
    <w:rPr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rsid w:val="0017351D"/>
    <w:rPr>
      <w:b/>
      <w:bCs/>
      <w:sz w:val="32"/>
      <w:szCs w:val="24"/>
      <w:lang w:val="sr-Cyrl-CS"/>
    </w:rPr>
  </w:style>
  <w:style w:type="paragraph" w:styleId="BodyTextIndent3">
    <w:name w:val="Body Text Indent 3"/>
    <w:basedOn w:val="Normal"/>
    <w:link w:val="BodyTextIndent3Char"/>
    <w:rsid w:val="0017351D"/>
    <w:pPr>
      <w:tabs>
        <w:tab w:val="left" w:pos="1440"/>
      </w:tabs>
      <w:spacing w:after="120"/>
      <w:ind w:left="360"/>
      <w:jc w:val="both"/>
    </w:pPr>
    <w:rPr>
      <w:rFonts w:ascii="CTimesRoman" w:hAnsi="CTimesRoman"/>
      <w:sz w:val="16"/>
      <w:szCs w:val="16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17351D"/>
    <w:rPr>
      <w:rFonts w:ascii="CTimesRoman" w:hAnsi="CTimesRoman"/>
      <w:sz w:val="16"/>
      <w:szCs w:val="16"/>
      <w:lang w:val="sr-Cyrl-CS"/>
    </w:rPr>
  </w:style>
  <w:style w:type="paragraph" w:styleId="BalloonText">
    <w:name w:val="Balloon Text"/>
    <w:basedOn w:val="Normal"/>
    <w:link w:val="BalloonTextChar"/>
    <w:rsid w:val="0017351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351D"/>
    <w:rPr>
      <w:rFonts w:ascii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735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51D"/>
    <w:rPr>
      <w:sz w:val="24"/>
      <w:szCs w:val="24"/>
    </w:rPr>
  </w:style>
  <w:style w:type="paragraph" w:styleId="Footer">
    <w:name w:val="footer"/>
    <w:basedOn w:val="Normal"/>
    <w:link w:val="FooterChar"/>
    <w:rsid w:val="001735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351D"/>
    <w:rPr>
      <w:sz w:val="24"/>
      <w:szCs w:val="24"/>
    </w:rPr>
  </w:style>
  <w:style w:type="character" w:styleId="PageNumber">
    <w:name w:val="page number"/>
    <w:basedOn w:val="DefaultParagraphFont"/>
    <w:rsid w:val="0017351D"/>
  </w:style>
  <w:style w:type="character" w:customStyle="1" w:styleId="StyleTimesNewRoman">
    <w:name w:val="Style Times New Roman"/>
    <w:basedOn w:val="DefaultParagraphFont"/>
    <w:rsid w:val="0017351D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17351D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arCharCharCar">
    <w:name w:val="Car Char Char Car"/>
    <w:basedOn w:val="Normal"/>
    <w:rsid w:val="0017351D"/>
    <w:pPr>
      <w:spacing w:after="160" w:line="240" w:lineRule="exact"/>
    </w:pPr>
    <w:rPr>
      <w:rFonts w:ascii="Verdana" w:hAnsi="Verdana"/>
      <w:i/>
      <w:sz w:val="20"/>
      <w:szCs w:val="20"/>
    </w:rPr>
  </w:style>
  <w:style w:type="table" w:styleId="TableGrid">
    <w:name w:val="Table Grid"/>
    <w:basedOn w:val="TableNormal"/>
    <w:rsid w:val="001735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qFormat/>
    <w:rsid w:val="0017351D"/>
    <w:rPr>
      <w:rFonts w:ascii="Calibri" w:hAnsi="Calibri"/>
      <w:sz w:val="22"/>
      <w:szCs w:val="22"/>
      <w:lang w:val="en-GB" w:eastAsia="en-GB"/>
    </w:rPr>
  </w:style>
  <w:style w:type="character" w:customStyle="1" w:styleId="apple-converted-space">
    <w:name w:val="apple-converted-space"/>
    <w:basedOn w:val="DefaultParagraphFont"/>
    <w:rsid w:val="0017351D"/>
  </w:style>
  <w:style w:type="paragraph" w:customStyle="1" w:styleId="Default">
    <w:name w:val="Default"/>
    <w:rsid w:val="001735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17351D"/>
    <w:rPr>
      <w:i/>
      <w:iCs/>
    </w:rPr>
  </w:style>
  <w:style w:type="paragraph" w:customStyle="1" w:styleId="stil2zakon">
    <w:name w:val="stil_2zakon"/>
    <w:basedOn w:val="Normal"/>
    <w:rsid w:val="0017351D"/>
    <w:pPr>
      <w:spacing w:before="100" w:beforeAutospacing="1" w:after="100" w:afterAutospacing="1"/>
      <w:jc w:val="center"/>
    </w:pPr>
    <w:rPr>
      <w:color w:val="0033CC"/>
      <w:sz w:val="53"/>
      <w:szCs w:val="53"/>
    </w:rPr>
  </w:style>
  <w:style w:type="character" w:customStyle="1" w:styleId="rvts3">
    <w:name w:val="rvts3"/>
    <w:uiPriority w:val="99"/>
    <w:rsid w:val="0017351D"/>
    <w:rPr>
      <w:color w:val="000000"/>
      <w:sz w:val="20"/>
    </w:rPr>
  </w:style>
  <w:style w:type="paragraph" w:customStyle="1" w:styleId="NoList1">
    <w:name w:val="No List1"/>
    <w:semiHidden/>
    <w:rsid w:val="001B11C4"/>
    <w:pPr>
      <w:spacing w:after="200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2306</TotalTime>
  <Pages>23</Pages>
  <Words>9384</Words>
  <Characters>53491</Characters>
  <Application>Microsoft Office Word</Application>
  <DocSecurity>0</DocSecurity>
  <Lines>445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222</cp:revision>
  <cp:lastPrinted>2024-12-05T07:14:00Z</cp:lastPrinted>
  <dcterms:created xsi:type="dcterms:W3CDTF">2020-10-15T12:53:00Z</dcterms:created>
  <dcterms:modified xsi:type="dcterms:W3CDTF">2025-11-07T10:11:00Z</dcterms:modified>
</cp:coreProperties>
</file>